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197E26" w14:paraId="40C0F90A" w14:textId="77777777">
        <w:tc>
          <w:tcPr>
            <w:tcW w:w="4531" w:type="dxa"/>
          </w:tcPr>
          <w:p w14:paraId="40C0F902" w14:textId="77777777" w:rsidR="00197E26" w:rsidRPr="00B07438" w:rsidRDefault="00197E26" w:rsidP="00197E26">
            <w:pPr>
              <w:rPr>
                <w:rFonts w:eastAsia="Arial Narrow"/>
                <w:color w:val="0070C0"/>
                <w:sz w:val="28"/>
                <w:szCs w:val="28"/>
              </w:rPr>
            </w:pPr>
          </w:p>
          <w:p w14:paraId="40C0F903" w14:textId="77777777" w:rsidR="00197E26" w:rsidRPr="00B07438" w:rsidRDefault="00197E26" w:rsidP="00197E26">
            <w:pPr>
              <w:jc w:val="center"/>
              <w:rPr>
                <w:sz w:val="28"/>
                <w:szCs w:val="28"/>
              </w:rPr>
            </w:pPr>
            <w:r w:rsidRPr="00B07438">
              <w:rPr>
                <w:rFonts w:eastAsia="Arial Narrow"/>
                <w:color w:val="0070C0"/>
                <w:sz w:val="28"/>
                <w:szCs w:val="28"/>
              </w:rPr>
              <w:t>Logo</w:t>
            </w:r>
          </w:p>
          <w:p w14:paraId="40C0F904" w14:textId="77777777" w:rsidR="00197E26" w:rsidRDefault="00197E26" w:rsidP="00197E26">
            <w:pPr>
              <w:rPr>
                <w:sz w:val="28"/>
                <w:szCs w:val="28"/>
              </w:rPr>
            </w:pPr>
          </w:p>
          <w:p w14:paraId="40C0F905" w14:textId="77777777" w:rsidR="00197E26" w:rsidRPr="00B07438" w:rsidRDefault="00197E26" w:rsidP="00197E26">
            <w:pPr>
              <w:rPr>
                <w:sz w:val="28"/>
                <w:szCs w:val="28"/>
              </w:rPr>
            </w:pPr>
          </w:p>
        </w:tc>
        <w:tc>
          <w:tcPr>
            <w:tcW w:w="4531" w:type="dxa"/>
          </w:tcPr>
          <w:p w14:paraId="40C0F906" w14:textId="77777777" w:rsidR="00197E26" w:rsidRPr="00B07438" w:rsidRDefault="00197E26" w:rsidP="00197E26">
            <w:pPr>
              <w:jc w:val="center"/>
              <w:rPr>
                <w:rFonts w:eastAsia="Arial Narrow"/>
                <w:color w:val="0070C0"/>
                <w:sz w:val="28"/>
                <w:szCs w:val="28"/>
              </w:rPr>
            </w:pPr>
          </w:p>
          <w:p w14:paraId="40C0F907" w14:textId="77777777" w:rsidR="00197E26" w:rsidRPr="00B07438" w:rsidRDefault="00197E26" w:rsidP="00197E26">
            <w:pPr>
              <w:jc w:val="center"/>
              <w:rPr>
                <w:rFonts w:eastAsia="Arial Narrow"/>
                <w:color w:val="0070C0"/>
                <w:sz w:val="28"/>
                <w:szCs w:val="28"/>
              </w:rPr>
            </w:pPr>
            <w:r w:rsidRPr="00B07438">
              <w:rPr>
                <w:rFonts w:eastAsia="Arial Narrow"/>
                <w:color w:val="0070C0"/>
                <w:sz w:val="28"/>
                <w:szCs w:val="28"/>
              </w:rPr>
              <w:t>Informatiebeveiliging &amp; privacy</w:t>
            </w:r>
          </w:p>
          <w:p w14:paraId="40C0F908" w14:textId="77777777" w:rsidR="00197E26" w:rsidRPr="00B07438" w:rsidRDefault="00197E26" w:rsidP="00197E26">
            <w:pPr>
              <w:jc w:val="center"/>
              <w:rPr>
                <w:rFonts w:eastAsia="Arial Narrow"/>
                <w:color w:val="0070C0"/>
                <w:sz w:val="28"/>
                <w:szCs w:val="28"/>
              </w:rPr>
            </w:pPr>
            <w:r w:rsidRPr="00B07438">
              <w:rPr>
                <w:rFonts w:eastAsia="Arial Narrow"/>
                <w:color w:val="0070C0"/>
                <w:sz w:val="28"/>
                <w:szCs w:val="28"/>
              </w:rPr>
              <w:t>goed geregeld!</w:t>
            </w:r>
          </w:p>
          <w:p w14:paraId="40C0F909" w14:textId="77777777" w:rsidR="00197E26" w:rsidRPr="00B07438" w:rsidRDefault="00197E26" w:rsidP="00197E26">
            <w:pPr>
              <w:jc w:val="center"/>
              <w:rPr>
                <w:rFonts w:eastAsia="Arial Narrow"/>
                <w:color w:val="0070C0"/>
                <w:sz w:val="28"/>
                <w:szCs w:val="28"/>
              </w:rPr>
            </w:pPr>
          </w:p>
        </w:tc>
      </w:tr>
      <w:tr w:rsidR="000F3BCA" w14:paraId="40C0F90C" w14:textId="77777777">
        <w:tc>
          <w:tcPr>
            <w:tcW w:w="9062" w:type="dxa"/>
            <w:gridSpan w:val="2"/>
            <w:shd w:val="clear" w:color="auto" w:fill="8496B0"/>
          </w:tcPr>
          <w:p w14:paraId="40C0F90B" w14:textId="77777777" w:rsidR="000F3BCA" w:rsidRPr="00197E26" w:rsidRDefault="007D642E">
            <w:pPr>
              <w:spacing w:line="276" w:lineRule="auto"/>
              <w:jc w:val="left"/>
              <w:rPr>
                <w:b/>
                <w:i/>
                <w:color w:val="FFFFFF"/>
              </w:rPr>
            </w:pPr>
            <w:r w:rsidRPr="00197E26">
              <w:rPr>
                <w:rFonts w:eastAsia="Arial Narrow"/>
                <w:b/>
                <w:i/>
                <w:color w:val="FFFFFF"/>
                <w:sz w:val="36"/>
                <w:szCs w:val="36"/>
              </w:rPr>
              <w:t>Deel 4: hoe ga je om met sociale media?</w:t>
            </w:r>
          </w:p>
        </w:tc>
      </w:tr>
      <w:tr w:rsidR="000F3BCA" w14:paraId="40C0F940" w14:textId="77777777">
        <w:tc>
          <w:tcPr>
            <w:tcW w:w="4531" w:type="dxa"/>
          </w:tcPr>
          <w:p w14:paraId="40C0F90D" w14:textId="77777777" w:rsidR="000F3BCA" w:rsidRDefault="001024CB">
            <w:pPr>
              <w:spacing w:line="276" w:lineRule="auto"/>
              <w:jc w:val="left"/>
            </w:pPr>
            <w:r>
              <w:rPr>
                <w:noProof/>
              </w:rPr>
              <w:drawing>
                <wp:anchor distT="0" distB="0" distL="114300" distR="114300" simplePos="0" relativeHeight="251668992" behindDoc="1" locked="0" layoutInCell="1" allowOverlap="1" wp14:anchorId="40C0F988" wp14:editId="6284A025">
                  <wp:simplePos x="0" y="0"/>
                  <wp:positionH relativeFrom="column">
                    <wp:posOffset>-4653</wp:posOffset>
                  </wp:positionH>
                  <wp:positionV relativeFrom="paragraph">
                    <wp:posOffset>49621</wp:posOffset>
                  </wp:positionV>
                  <wp:extent cx="1371600" cy="1396800"/>
                  <wp:effectExtent l="0" t="0" r="0" b="0"/>
                  <wp:wrapTight wrapText="bothSides">
                    <wp:wrapPolygon edited="0">
                      <wp:start x="0" y="0"/>
                      <wp:lineTo x="0" y="21217"/>
                      <wp:lineTo x="21300" y="21217"/>
                      <wp:lineTo x="21300" y="0"/>
                      <wp:lineTo x="0" y="0"/>
                    </wp:wrapPolygon>
                  </wp:wrapTight>
                  <wp:docPr id="1" name="Afbeelding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71600" cy="1396800"/>
                          </a:xfrm>
                          <a:prstGeom prst="rect">
                            <a:avLst/>
                          </a:prstGeom>
                        </pic:spPr>
                      </pic:pic>
                    </a:graphicData>
                  </a:graphic>
                  <wp14:sizeRelH relativeFrom="page">
                    <wp14:pctWidth>0</wp14:pctWidth>
                  </wp14:sizeRelH>
                  <wp14:sizeRelV relativeFrom="page">
                    <wp14:pctHeight>0</wp14:pctHeight>
                  </wp14:sizeRelV>
                </wp:anchor>
              </w:drawing>
            </w:r>
          </w:p>
          <w:p w14:paraId="40C0F90E" w14:textId="77777777" w:rsidR="00197E26" w:rsidRDefault="00197E26">
            <w:pPr>
              <w:spacing w:line="276" w:lineRule="auto"/>
              <w:jc w:val="left"/>
            </w:pPr>
          </w:p>
          <w:p w14:paraId="40C0F90F" w14:textId="77777777" w:rsidR="00197E26" w:rsidRDefault="00197E26">
            <w:pPr>
              <w:spacing w:line="276" w:lineRule="auto"/>
              <w:jc w:val="left"/>
            </w:pPr>
          </w:p>
          <w:p w14:paraId="40C0F910" w14:textId="77777777" w:rsidR="00197E26" w:rsidRDefault="00197E26">
            <w:pPr>
              <w:spacing w:line="276" w:lineRule="auto"/>
              <w:jc w:val="left"/>
            </w:pPr>
          </w:p>
          <w:p w14:paraId="40C0F911" w14:textId="77777777" w:rsidR="00197E26" w:rsidRDefault="00197E26">
            <w:pPr>
              <w:spacing w:line="276" w:lineRule="auto"/>
              <w:jc w:val="left"/>
            </w:pPr>
          </w:p>
          <w:p w14:paraId="40C0F912" w14:textId="77777777" w:rsidR="00197E26" w:rsidRDefault="00197E26">
            <w:pPr>
              <w:spacing w:line="276" w:lineRule="auto"/>
              <w:jc w:val="left"/>
            </w:pPr>
          </w:p>
          <w:p w14:paraId="40C0F913" w14:textId="77777777" w:rsidR="00197E26" w:rsidRDefault="00197E26">
            <w:pPr>
              <w:spacing w:line="276" w:lineRule="auto"/>
              <w:jc w:val="left"/>
            </w:pPr>
          </w:p>
          <w:p w14:paraId="40C0F914" w14:textId="77777777" w:rsidR="00197E26" w:rsidRDefault="00197E26">
            <w:pPr>
              <w:spacing w:line="276" w:lineRule="auto"/>
              <w:jc w:val="left"/>
            </w:pPr>
            <w:bookmarkStart w:id="0" w:name="_GoBack"/>
            <w:bookmarkEnd w:id="0"/>
          </w:p>
          <w:p w14:paraId="40C0F915" w14:textId="77777777" w:rsidR="00197E26" w:rsidRDefault="00197E26">
            <w:pPr>
              <w:spacing w:line="276" w:lineRule="auto"/>
              <w:jc w:val="left"/>
            </w:pPr>
          </w:p>
          <w:p w14:paraId="40C0F916" w14:textId="77777777" w:rsidR="00197E26" w:rsidRDefault="00197E26">
            <w:pPr>
              <w:spacing w:line="276" w:lineRule="auto"/>
              <w:jc w:val="left"/>
            </w:pPr>
          </w:p>
          <w:p w14:paraId="40C0F917" w14:textId="77777777" w:rsidR="000F3BCA" w:rsidRDefault="007D642E">
            <w:pPr>
              <w:spacing w:line="276" w:lineRule="auto"/>
              <w:jc w:val="left"/>
            </w:pPr>
            <w:r>
              <w:t>De AVG, informatiebeveiliging en privacy (IBP) - veelgehoorde termen, maar wat moet en kun je er eigenlijk mee in het onderwijs? In negen IBP-berichten met animatiefilmpjes ben je helemaal up-to-date! In deel 4: sociale media.</w:t>
            </w:r>
          </w:p>
          <w:p w14:paraId="40C0F918" w14:textId="77777777" w:rsidR="000F3BCA" w:rsidRDefault="000F3BCA">
            <w:pPr>
              <w:spacing w:line="276" w:lineRule="auto"/>
              <w:jc w:val="left"/>
            </w:pPr>
          </w:p>
          <w:p w14:paraId="40C0F919" w14:textId="77777777" w:rsidR="000F3BCA" w:rsidRDefault="007D642E">
            <w:pPr>
              <w:spacing w:line="276" w:lineRule="auto"/>
              <w:jc w:val="left"/>
            </w:pPr>
            <w:r>
              <w:rPr>
                <w:i/>
                <w:color w:val="222222"/>
              </w:rPr>
              <w:t>Klik op het puzzelstukje voor een korte introductie!</w:t>
            </w:r>
          </w:p>
          <w:p w14:paraId="40C0F91A" w14:textId="77777777" w:rsidR="000F3BCA" w:rsidRDefault="000F3BCA">
            <w:pPr>
              <w:spacing w:line="276" w:lineRule="auto"/>
              <w:jc w:val="left"/>
              <w:rPr>
                <w:b/>
                <w:color w:val="222222"/>
                <w:u w:val="single"/>
              </w:rPr>
            </w:pPr>
          </w:p>
          <w:p w14:paraId="40C0F91B" w14:textId="77777777" w:rsidR="000F3BCA" w:rsidRDefault="007D642E">
            <w:pPr>
              <w:spacing w:line="276" w:lineRule="auto"/>
              <w:jc w:val="left"/>
            </w:pPr>
            <w:r>
              <w:rPr>
                <w:b/>
                <w:color w:val="222222"/>
                <w:u w:val="single"/>
              </w:rPr>
              <w:t>Wat zijn sociale media eigenlijk?</w:t>
            </w:r>
          </w:p>
          <w:p w14:paraId="40C0F91C" w14:textId="77777777" w:rsidR="000F3BCA" w:rsidRDefault="007D642E">
            <w:pPr>
              <w:spacing w:line="276" w:lineRule="auto"/>
              <w:jc w:val="left"/>
            </w:pPr>
            <w:r>
              <w:t>‘Sociale media’ is een verzamelnaam voor alle internettoepassingen waarmee je leuk en eenvoudig met elkaar kunt communiceren en informatie met elkaar kunt delen, bijvoorbeeld:</w:t>
            </w:r>
          </w:p>
          <w:p w14:paraId="40C0F91D" w14:textId="77777777" w:rsidR="000F3BCA" w:rsidRDefault="007D642E">
            <w:pPr>
              <w:numPr>
                <w:ilvl w:val="0"/>
                <w:numId w:val="3"/>
              </w:numPr>
              <w:pBdr>
                <w:top w:val="nil"/>
                <w:left w:val="nil"/>
                <w:bottom w:val="nil"/>
                <w:right w:val="nil"/>
                <w:between w:val="nil"/>
              </w:pBdr>
              <w:spacing w:line="276" w:lineRule="auto"/>
              <w:ind w:left="316" w:hanging="284"/>
              <w:contextualSpacing/>
              <w:jc w:val="left"/>
              <w:rPr>
                <w:color w:val="000000"/>
              </w:rPr>
            </w:pPr>
            <w:r>
              <w:rPr>
                <w:color w:val="000000"/>
              </w:rPr>
              <w:t>tekst: nieuws, artikelen of chatberichten.</w:t>
            </w:r>
          </w:p>
          <w:p w14:paraId="40C0F91E" w14:textId="77777777" w:rsidR="000F3BCA" w:rsidRDefault="007D642E">
            <w:pPr>
              <w:numPr>
                <w:ilvl w:val="0"/>
                <w:numId w:val="3"/>
              </w:numPr>
              <w:pBdr>
                <w:top w:val="nil"/>
                <w:left w:val="nil"/>
                <w:bottom w:val="nil"/>
                <w:right w:val="nil"/>
                <w:between w:val="nil"/>
              </w:pBdr>
              <w:spacing w:line="276" w:lineRule="auto"/>
              <w:ind w:left="316" w:hanging="284"/>
              <w:contextualSpacing/>
              <w:jc w:val="left"/>
              <w:rPr>
                <w:color w:val="000000"/>
              </w:rPr>
            </w:pPr>
            <w:r>
              <w:rPr>
                <w:color w:val="000000"/>
              </w:rPr>
              <w:t xml:space="preserve">geluid: podcasts, muziek </w:t>
            </w:r>
            <w:r>
              <w:t>of  spraakberichten.</w:t>
            </w:r>
          </w:p>
          <w:p w14:paraId="40C0F91F" w14:textId="77777777" w:rsidR="000F3BCA" w:rsidRDefault="007D642E">
            <w:pPr>
              <w:numPr>
                <w:ilvl w:val="0"/>
                <w:numId w:val="3"/>
              </w:numPr>
              <w:pBdr>
                <w:top w:val="nil"/>
                <w:left w:val="nil"/>
                <w:bottom w:val="nil"/>
                <w:right w:val="nil"/>
                <w:between w:val="nil"/>
              </w:pBdr>
              <w:spacing w:line="276" w:lineRule="auto"/>
              <w:ind w:left="316" w:hanging="284"/>
              <w:contextualSpacing/>
              <w:jc w:val="left"/>
              <w:rPr>
                <w:color w:val="000000"/>
              </w:rPr>
            </w:pPr>
            <w:r>
              <w:rPr>
                <w:color w:val="000000"/>
              </w:rPr>
              <w:t>beeld: foto</w:t>
            </w:r>
            <w:r>
              <w:t>’s</w:t>
            </w:r>
            <w:r>
              <w:rPr>
                <w:color w:val="000000"/>
              </w:rPr>
              <w:t xml:space="preserve">, video </w:t>
            </w:r>
            <w:r>
              <w:t>of</w:t>
            </w:r>
            <w:r>
              <w:rPr>
                <w:color w:val="000000"/>
              </w:rPr>
              <w:t xml:space="preserve"> animaties.</w:t>
            </w:r>
          </w:p>
          <w:p w14:paraId="40C0F920" w14:textId="77777777" w:rsidR="000F3BCA" w:rsidRDefault="007D642E">
            <w:pPr>
              <w:spacing w:line="276" w:lineRule="auto"/>
              <w:ind w:left="32"/>
              <w:jc w:val="left"/>
            </w:pPr>
            <w:r>
              <w:t xml:space="preserve">Denk bij sociale media onder meer aan Instagram, YouTube, Facebook, Twitter, WhatsApp, LinkedIn en Snapchat. </w:t>
            </w:r>
          </w:p>
          <w:p w14:paraId="40C0F921" w14:textId="77777777" w:rsidR="000F3BCA" w:rsidRDefault="000F3BCA">
            <w:pPr>
              <w:spacing w:line="276" w:lineRule="auto"/>
              <w:jc w:val="left"/>
            </w:pPr>
          </w:p>
          <w:p w14:paraId="40C0F922" w14:textId="77777777" w:rsidR="00197E26" w:rsidRDefault="00197E26" w:rsidP="00197E26">
            <w:pPr>
              <w:spacing w:line="276" w:lineRule="auto"/>
              <w:jc w:val="left"/>
            </w:pPr>
            <w:r>
              <w:t>Belangrijk om hierbij te onthouden is dat wat je deelt via sociale media vaak een eigen leven gaat leiden, waardoor je niet langer meer de enige eigenaar of verspreider ervan bent. Wat je deelt kun je dus niet meer ongedaan maken.</w:t>
            </w:r>
          </w:p>
          <w:p w14:paraId="40C0F923" w14:textId="77777777" w:rsidR="000F3BCA" w:rsidRDefault="000F3BCA">
            <w:pPr>
              <w:spacing w:line="276" w:lineRule="auto"/>
              <w:jc w:val="left"/>
            </w:pPr>
          </w:p>
          <w:p w14:paraId="40C0F924" w14:textId="77777777" w:rsidR="008257E9" w:rsidRDefault="008257E9">
            <w:pPr>
              <w:spacing w:line="276" w:lineRule="auto"/>
              <w:jc w:val="left"/>
            </w:pPr>
          </w:p>
          <w:p w14:paraId="40C0F925" w14:textId="77777777" w:rsidR="008257E9" w:rsidRDefault="008257E9">
            <w:pPr>
              <w:spacing w:line="276" w:lineRule="auto"/>
              <w:jc w:val="left"/>
            </w:pPr>
          </w:p>
          <w:p w14:paraId="40C0F926" w14:textId="77777777" w:rsidR="008257E9" w:rsidRDefault="008257E9">
            <w:pPr>
              <w:spacing w:line="276" w:lineRule="auto"/>
              <w:jc w:val="left"/>
              <w:rPr>
                <w:rFonts w:ascii="Arial Narrow" w:eastAsia="Arial Narrow" w:hAnsi="Arial Narrow" w:cs="Arial Narrow"/>
                <w:color w:val="0563C2"/>
                <w:sz w:val="14"/>
                <w:szCs w:val="14"/>
              </w:rPr>
            </w:pPr>
          </w:p>
        </w:tc>
        <w:tc>
          <w:tcPr>
            <w:tcW w:w="4531" w:type="dxa"/>
          </w:tcPr>
          <w:p w14:paraId="40C0F927" w14:textId="77777777" w:rsidR="000F3BCA" w:rsidRDefault="000F3BCA">
            <w:pPr>
              <w:spacing w:line="276" w:lineRule="auto"/>
              <w:jc w:val="left"/>
              <w:rPr>
                <w:rFonts w:ascii="Arial Narrow" w:eastAsia="Arial Narrow" w:hAnsi="Arial Narrow" w:cs="Arial Narrow"/>
                <w:color w:val="000080"/>
              </w:rPr>
            </w:pPr>
          </w:p>
          <w:p w14:paraId="40C0F928" w14:textId="77777777" w:rsidR="000F3BCA" w:rsidRDefault="007D642E">
            <w:pPr>
              <w:spacing w:line="276" w:lineRule="auto"/>
              <w:jc w:val="left"/>
              <w:rPr>
                <w:u w:val="single"/>
              </w:rPr>
            </w:pPr>
            <w:r>
              <w:rPr>
                <w:b/>
                <w:u w:val="single"/>
              </w:rPr>
              <w:t>Hoe ga je verantwoord om met sociale media?</w:t>
            </w:r>
          </w:p>
          <w:p w14:paraId="40C0F929" w14:textId="77777777" w:rsidR="000F3BCA" w:rsidRDefault="007D642E">
            <w:pPr>
              <w:spacing w:line="276" w:lineRule="auto"/>
              <w:jc w:val="left"/>
            </w:pPr>
            <w:r>
              <w:t>De school heeft afspraken over het gebruik van sociale media in de gedragscode vastgelegd. Het uitgangspunt is dat je je op school, zowel online als offline, aan dezelfde gedragsregels moet houden.</w:t>
            </w:r>
          </w:p>
          <w:p w14:paraId="40C0F92A" w14:textId="77777777" w:rsidR="000F3BCA" w:rsidRDefault="007D642E">
            <w:pPr>
              <w:spacing w:line="276" w:lineRule="auto"/>
              <w:jc w:val="left"/>
            </w:pPr>
            <w:r>
              <w:t xml:space="preserve">Wil je iets delen via sociale media, vraag je dan steeds af in welke rol je dat doet en wat de </w:t>
            </w:r>
          </w:p>
          <w:p w14:paraId="40C0F92B" w14:textId="77777777" w:rsidR="000F3BCA" w:rsidRDefault="007D642E">
            <w:pPr>
              <w:spacing w:line="276" w:lineRule="auto"/>
              <w:jc w:val="left"/>
            </w:pPr>
            <w:r>
              <w:t xml:space="preserve">afspraken er over zijn. </w:t>
            </w:r>
          </w:p>
          <w:p w14:paraId="40C0F92C" w14:textId="77777777" w:rsidR="000F3BCA" w:rsidRDefault="00197E26">
            <w:pPr>
              <w:spacing w:line="276" w:lineRule="auto"/>
              <w:jc w:val="left"/>
            </w:pPr>
            <w:r>
              <w:rPr>
                <w:noProof/>
              </w:rPr>
              <w:drawing>
                <wp:anchor distT="0" distB="0" distL="114300" distR="114300" simplePos="0" relativeHeight="251662848" behindDoc="1" locked="0" layoutInCell="1" allowOverlap="1" wp14:anchorId="40C0F98A" wp14:editId="40C0F98B">
                  <wp:simplePos x="0" y="0"/>
                  <wp:positionH relativeFrom="column">
                    <wp:posOffset>1016000</wp:posOffset>
                  </wp:positionH>
                  <wp:positionV relativeFrom="paragraph">
                    <wp:posOffset>21590</wp:posOffset>
                  </wp:positionV>
                  <wp:extent cx="1546225" cy="1119505"/>
                  <wp:effectExtent l="0" t="0" r="0" b="4445"/>
                  <wp:wrapTight wrapText="bothSides">
                    <wp:wrapPolygon edited="0">
                      <wp:start x="0" y="0"/>
                      <wp:lineTo x="0" y="21318"/>
                      <wp:lineTo x="21290" y="21318"/>
                      <wp:lineTo x="21290" y="0"/>
                      <wp:lineTo x="0" y="0"/>
                    </wp:wrapPolygon>
                  </wp:wrapTight>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6225" cy="1119505"/>
                          </a:xfrm>
                          <a:prstGeom prst="rect">
                            <a:avLst/>
                          </a:prstGeom>
                        </pic:spPr>
                      </pic:pic>
                    </a:graphicData>
                  </a:graphic>
                  <wp14:sizeRelH relativeFrom="page">
                    <wp14:pctWidth>0</wp14:pctWidth>
                  </wp14:sizeRelH>
                  <wp14:sizeRelV relativeFrom="page">
                    <wp14:pctHeight>0</wp14:pctHeight>
                  </wp14:sizeRelV>
                </wp:anchor>
              </w:drawing>
            </w:r>
          </w:p>
          <w:p w14:paraId="40C0F92D" w14:textId="77777777" w:rsidR="00197E26" w:rsidRDefault="00197E26">
            <w:pPr>
              <w:spacing w:line="276" w:lineRule="auto"/>
              <w:jc w:val="left"/>
            </w:pPr>
          </w:p>
          <w:p w14:paraId="40C0F92E" w14:textId="77777777" w:rsidR="00197E26" w:rsidRDefault="00197E26">
            <w:pPr>
              <w:spacing w:line="276" w:lineRule="auto"/>
              <w:jc w:val="left"/>
            </w:pPr>
          </w:p>
          <w:p w14:paraId="40C0F92F" w14:textId="77777777" w:rsidR="00197E26" w:rsidRDefault="00197E26">
            <w:pPr>
              <w:spacing w:line="276" w:lineRule="auto"/>
              <w:jc w:val="left"/>
            </w:pPr>
          </w:p>
          <w:p w14:paraId="40C0F930" w14:textId="77777777" w:rsidR="00197E26" w:rsidRDefault="00197E26">
            <w:pPr>
              <w:spacing w:line="276" w:lineRule="auto"/>
              <w:jc w:val="left"/>
            </w:pPr>
          </w:p>
          <w:p w14:paraId="40C0F931" w14:textId="77777777" w:rsidR="00197E26" w:rsidRDefault="00197E26">
            <w:pPr>
              <w:spacing w:line="276" w:lineRule="auto"/>
              <w:jc w:val="left"/>
            </w:pPr>
          </w:p>
          <w:p w14:paraId="40C0F932" w14:textId="77777777" w:rsidR="00197E26" w:rsidRDefault="00197E26">
            <w:pPr>
              <w:spacing w:line="276" w:lineRule="auto"/>
              <w:jc w:val="left"/>
            </w:pPr>
          </w:p>
          <w:p w14:paraId="40C0F933" w14:textId="77777777" w:rsidR="00197E26" w:rsidRDefault="00197E26">
            <w:pPr>
              <w:spacing w:line="276" w:lineRule="auto"/>
              <w:jc w:val="left"/>
            </w:pPr>
          </w:p>
          <w:p w14:paraId="40C0F934" w14:textId="77777777" w:rsidR="000F3BCA" w:rsidRDefault="007D642E">
            <w:pPr>
              <w:spacing w:line="276" w:lineRule="auto"/>
              <w:jc w:val="left"/>
            </w:pPr>
            <w:r>
              <w:t xml:space="preserve">Meer weten? Lees de publicatie </w:t>
            </w:r>
            <w:hyperlink r:id="rId11">
              <w:r>
                <w:rPr>
                  <w:color w:val="1155CC"/>
                  <w:u w:val="single"/>
                </w:rPr>
                <w:t>‘Sociale media en schoolmedewerkers: de valkuilen.’</w:t>
              </w:r>
            </w:hyperlink>
          </w:p>
          <w:p w14:paraId="40C0F935" w14:textId="77777777" w:rsidR="000F3BCA" w:rsidRDefault="000F3BCA">
            <w:pPr>
              <w:spacing w:line="276" w:lineRule="auto"/>
              <w:jc w:val="left"/>
            </w:pPr>
          </w:p>
          <w:p w14:paraId="40C0F936" w14:textId="77777777" w:rsidR="000F3BCA" w:rsidRDefault="007D642E">
            <w:pPr>
              <w:spacing w:line="276" w:lineRule="auto"/>
              <w:jc w:val="left"/>
              <w:rPr>
                <w:b/>
                <w:u w:val="single"/>
              </w:rPr>
            </w:pPr>
            <w:r>
              <w:rPr>
                <w:b/>
                <w:u w:val="single"/>
              </w:rPr>
              <w:t>Sociale media in de klas en mediawijsheid</w:t>
            </w:r>
          </w:p>
          <w:p w14:paraId="40C0F937" w14:textId="77777777" w:rsidR="000F3BCA" w:rsidRDefault="007D642E">
            <w:pPr>
              <w:spacing w:line="276" w:lineRule="auto"/>
              <w:jc w:val="left"/>
            </w:pPr>
            <w:r>
              <w:t xml:space="preserve">Om goed met sociale media om te gaan op school heb je mediawijsheid nodig. Je bent mediawijs wanneer je je online kritisch en bewust gedraagt. En als leraar draag je deze vaardigheden ook over op je leerlingen. Mediawijsheid helpt je bewust te zijn van zowel de valkuilen als voordelen van sociale media. Gaat er toch iets mis? Meld dit dan, zodat we samen naar een oplossing kunnen zoeken. </w:t>
            </w:r>
          </w:p>
          <w:p w14:paraId="40C0F938" w14:textId="77777777" w:rsidR="00197E26" w:rsidRDefault="00197E26">
            <w:pPr>
              <w:spacing w:line="276" w:lineRule="auto"/>
              <w:jc w:val="left"/>
            </w:pPr>
            <w:r>
              <w:rPr>
                <w:noProof/>
              </w:rPr>
              <w:drawing>
                <wp:anchor distT="0" distB="0" distL="114300" distR="114300" simplePos="0" relativeHeight="251659776" behindDoc="1" locked="0" layoutInCell="1" allowOverlap="1" wp14:anchorId="40C0F98C" wp14:editId="40C0F98D">
                  <wp:simplePos x="0" y="0"/>
                  <wp:positionH relativeFrom="column">
                    <wp:posOffset>-12700</wp:posOffset>
                  </wp:positionH>
                  <wp:positionV relativeFrom="paragraph">
                    <wp:posOffset>154305</wp:posOffset>
                  </wp:positionV>
                  <wp:extent cx="1927860" cy="1158240"/>
                  <wp:effectExtent l="0" t="0" r="0" b="3810"/>
                  <wp:wrapTight wrapText="bothSides">
                    <wp:wrapPolygon edited="0">
                      <wp:start x="0" y="0"/>
                      <wp:lineTo x="0" y="21316"/>
                      <wp:lineTo x="21344" y="21316"/>
                      <wp:lineTo x="2134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7860" cy="1158240"/>
                          </a:xfrm>
                          <a:prstGeom prst="rect">
                            <a:avLst/>
                          </a:prstGeom>
                          <a:noFill/>
                        </pic:spPr>
                      </pic:pic>
                    </a:graphicData>
                  </a:graphic>
                  <wp14:sizeRelH relativeFrom="page">
                    <wp14:pctWidth>0</wp14:pctWidth>
                  </wp14:sizeRelH>
                  <wp14:sizeRelV relativeFrom="page">
                    <wp14:pctHeight>0</wp14:pctHeight>
                  </wp14:sizeRelV>
                </wp:anchor>
              </w:drawing>
            </w:r>
          </w:p>
          <w:p w14:paraId="40C0F939" w14:textId="77777777" w:rsidR="00197E26" w:rsidRDefault="00197E26">
            <w:pPr>
              <w:spacing w:line="276" w:lineRule="auto"/>
              <w:jc w:val="left"/>
            </w:pPr>
          </w:p>
          <w:p w14:paraId="40C0F93A" w14:textId="77777777" w:rsidR="00197E26" w:rsidRDefault="00197E26">
            <w:pPr>
              <w:spacing w:line="276" w:lineRule="auto"/>
              <w:jc w:val="left"/>
            </w:pPr>
          </w:p>
          <w:p w14:paraId="40C0F93B" w14:textId="77777777" w:rsidR="00197E26" w:rsidRDefault="00197E26">
            <w:pPr>
              <w:spacing w:line="276" w:lineRule="auto"/>
              <w:jc w:val="left"/>
            </w:pPr>
          </w:p>
          <w:p w14:paraId="40C0F93C" w14:textId="77777777" w:rsidR="00197E26" w:rsidRDefault="00197E26">
            <w:pPr>
              <w:spacing w:line="276" w:lineRule="auto"/>
              <w:jc w:val="left"/>
            </w:pPr>
          </w:p>
          <w:p w14:paraId="40C0F93D" w14:textId="77777777" w:rsidR="00197E26" w:rsidRDefault="00197E26">
            <w:pPr>
              <w:spacing w:line="276" w:lineRule="auto"/>
              <w:jc w:val="left"/>
            </w:pPr>
          </w:p>
          <w:p w14:paraId="40C0F93E" w14:textId="77777777" w:rsidR="00197E26" w:rsidRDefault="00197E26">
            <w:pPr>
              <w:spacing w:line="276" w:lineRule="auto"/>
              <w:jc w:val="left"/>
            </w:pPr>
          </w:p>
          <w:p w14:paraId="40C0F93F" w14:textId="77777777" w:rsidR="00197E26" w:rsidRDefault="00197E26">
            <w:pPr>
              <w:spacing w:line="276" w:lineRule="auto"/>
              <w:jc w:val="left"/>
            </w:pPr>
          </w:p>
        </w:tc>
      </w:tr>
      <w:tr w:rsidR="000F3BCA" w14:paraId="40C0F94C" w14:textId="77777777">
        <w:tc>
          <w:tcPr>
            <w:tcW w:w="9062" w:type="dxa"/>
            <w:gridSpan w:val="2"/>
            <w:shd w:val="clear" w:color="auto" w:fill="8496B0"/>
          </w:tcPr>
          <w:p w14:paraId="40C0F941" w14:textId="77777777" w:rsidR="000F3BCA" w:rsidRDefault="007D642E">
            <w:pPr>
              <w:spacing w:line="276" w:lineRule="auto"/>
              <w:jc w:val="left"/>
              <w:rPr>
                <w:b/>
                <w:color w:val="FFFFFF"/>
                <w:u w:val="single"/>
              </w:rPr>
            </w:pPr>
            <w:r>
              <w:rPr>
                <w:b/>
                <w:color w:val="FFFFFF"/>
                <w:u w:val="single"/>
              </w:rPr>
              <w:t>Mediawijsheid en de inzet van sociale media in het onderwijs</w:t>
            </w:r>
          </w:p>
          <w:p w14:paraId="40C0F942" w14:textId="77777777" w:rsidR="000F3BCA" w:rsidRDefault="000F3BCA">
            <w:pPr>
              <w:spacing w:line="276" w:lineRule="auto"/>
              <w:jc w:val="left"/>
              <w:rPr>
                <w:b/>
                <w:color w:val="FFFFFF"/>
                <w:u w:val="single"/>
              </w:rPr>
            </w:pPr>
          </w:p>
          <w:p w14:paraId="40C0F943" w14:textId="77777777" w:rsidR="000F3BCA" w:rsidRDefault="007D642E">
            <w:pPr>
              <w:spacing w:line="276" w:lineRule="auto"/>
              <w:jc w:val="left"/>
              <w:rPr>
                <w:color w:val="FFFFFF"/>
              </w:rPr>
            </w:pPr>
            <w:r>
              <w:rPr>
                <w:color w:val="FFFFFF"/>
              </w:rPr>
              <w:t>Het verantwoord inzetten van sociale media in het onderwijs leer je vooral via nieuwe vaardigheden, zoals digitale geletterdheid en mediawijsheid. Meer weten over mediawijsheid en sociale media, lees hier verder:</w:t>
            </w:r>
          </w:p>
          <w:p w14:paraId="40C0F944" w14:textId="77777777" w:rsidR="00197E26" w:rsidRDefault="00197E26">
            <w:pPr>
              <w:spacing w:line="276" w:lineRule="auto"/>
              <w:jc w:val="left"/>
              <w:rPr>
                <w:color w:val="FFFFFF"/>
              </w:rPr>
            </w:pPr>
          </w:p>
          <w:p w14:paraId="40C0F945" w14:textId="77777777" w:rsidR="000F3BCA" w:rsidRDefault="00FC11FC">
            <w:pPr>
              <w:numPr>
                <w:ilvl w:val="0"/>
                <w:numId w:val="1"/>
              </w:numPr>
              <w:pBdr>
                <w:top w:val="nil"/>
                <w:left w:val="nil"/>
                <w:bottom w:val="nil"/>
                <w:right w:val="nil"/>
                <w:between w:val="nil"/>
              </w:pBdr>
              <w:spacing w:line="276" w:lineRule="auto"/>
              <w:contextualSpacing/>
              <w:jc w:val="left"/>
              <w:rPr>
                <w:color w:val="FFFFFF"/>
              </w:rPr>
            </w:pPr>
            <w:hyperlink r:id="rId13">
              <w:r w:rsidR="007D642E">
                <w:rPr>
                  <w:color w:val="1155CC"/>
                  <w:u w:val="single"/>
                </w:rPr>
                <w:t>Het competentiemodel mediawijsheid van Mediawijzer</w:t>
              </w:r>
            </w:hyperlink>
          </w:p>
          <w:p w14:paraId="40C0F946" w14:textId="77777777" w:rsidR="000F3BCA" w:rsidRDefault="007D642E">
            <w:pPr>
              <w:numPr>
                <w:ilvl w:val="0"/>
                <w:numId w:val="1"/>
              </w:numPr>
              <w:pBdr>
                <w:top w:val="nil"/>
                <w:left w:val="nil"/>
                <w:bottom w:val="nil"/>
                <w:right w:val="nil"/>
                <w:between w:val="nil"/>
              </w:pBdr>
              <w:spacing w:line="276" w:lineRule="auto"/>
              <w:contextualSpacing/>
              <w:jc w:val="left"/>
              <w:rPr>
                <w:color w:val="FFFFFF"/>
              </w:rPr>
            </w:pPr>
            <w:r>
              <w:rPr>
                <w:color w:val="1155CC"/>
                <w:u w:val="single"/>
              </w:rPr>
              <w:t>De ‘</w:t>
            </w:r>
            <w:hyperlink r:id="rId14">
              <w:r>
                <w:rPr>
                  <w:color w:val="1155CC"/>
                  <w:u w:val="single"/>
                </w:rPr>
                <w:t>Monitor Jeugd en Media’ van Kennisnet 2017</w:t>
              </w:r>
            </w:hyperlink>
          </w:p>
          <w:p w14:paraId="40C0F947" w14:textId="77777777" w:rsidR="000F3BCA" w:rsidRDefault="00FC11FC">
            <w:pPr>
              <w:numPr>
                <w:ilvl w:val="0"/>
                <w:numId w:val="1"/>
              </w:numPr>
              <w:pBdr>
                <w:top w:val="nil"/>
                <w:left w:val="nil"/>
                <w:bottom w:val="nil"/>
                <w:right w:val="nil"/>
                <w:between w:val="nil"/>
              </w:pBdr>
              <w:spacing w:line="276" w:lineRule="auto"/>
              <w:contextualSpacing/>
              <w:jc w:val="left"/>
              <w:rPr>
                <w:color w:val="FFFFFF"/>
              </w:rPr>
            </w:pPr>
            <w:hyperlink r:id="rId15">
              <w:r w:rsidR="007D642E">
                <w:rPr>
                  <w:color w:val="1155CC"/>
                  <w:u w:val="single"/>
                </w:rPr>
                <w:t>Het artikel 'Welk effect heeft overmatig gebruik van sociale media op leerlingen?' van Kennisnet</w:t>
              </w:r>
            </w:hyperlink>
          </w:p>
          <w:p w14:paraId="40C0F948" w14:textId="3F1AA92B" w:rsidR="000F3BCA" w:rsidRDefault="00FC11FC">
            <w:pPr>
              <w:numPr>
                <w:ilvl w:val="0"/>
                <w:numId w:val="1"/>
              </w:numPr>
              <w:pBdr>
                <w:top w:val="nil"/>
                <w:left w:val="nil"/>
                <w:bottom w:val="nil"/>
                <w:right w:val="nil"/>
                <w:between w:val="nil"/>
              </w:pBdr>
              <w:spacing w:line="276" w:lineRule="auto"/>
              <w:contextualSpacing/>
              <w:jc w:val="left"/>
              <w:rPr>
                <w:color w:val="FFFFFF"/>
              </w:rPr>
            </w:pPr>
            <w:hyperlink r:id="rId16">
              <w:r w:rsidR="00E56253">
                <w:rPr>
                  <w:color w:val="1155CC"/>
                  <w:u w:val="single"/>
                </w:rPr>
                <w:t>Het artikel 'Wat kun je doen met sociale media in de klas?' van Leraar24</w:t>
              </w:r>
            </w:hyperlink>
          </w:p>
          <w:p w14:paraId="40C0F949" w14:textId="6911BBB8" w:rsidR="000F3BCA" w:rsidRDefault="00FC11FC">
            <w:pPr>
              <w:numPr>
                <w:ilvl w:val="0"/>
                <w:numId w:val="1"/>
              </w:numPr>
              <w:pBdr>
                <w:top w:val="nil"/>
                <w:left w:val="nil"/>
                <w:bottom w:val="nil"/>
                <w:right w:val="nil"/>
                <w:between w:val="nil"/>
              </w:pBdr>
              <w:spacing w:line="276" w:lineRule="auto"/>
              <w:contextualSpacing/>
              <w:jc w:val="left"/>
              <w:rPr>
                <w:color w:val="FFFFFF"/>
              </w:rPr>
            </w:pPr>
            <w:hyperlink r:id="rId17">
              <w:r w:rsidR="00F310CE">
                <w:rPr>
                  <w:color w:val="1155CC"/>
                  <w:u w:val="single"/>
                </w:rPr>
                <w:t>Het artikel 'Praat met leerlingen over internet' van Leraar24</w:t>
              </w:r>
            </w:hyperlink>
          </w:p>
          <w:p w14:paraId="40C0F94A" w14:textId="49DC4F43" w:rsidR="00197E26" w:rsidRPr="008257E9" w:rsidRDefault="00FC11FC" w:rsidP="00197E26">
            <w:pPr>
              <w:numPr>
                <w:ilvl w:val="0"/>
                <w:numId w:val="1"/>
              </w:numPr>
              <w:pBdr>
                <w:top w:val="nil"/>
                <w:left w:val="nil"/>
                <w:bottom w:val="nil"/>
                <w:right w:val="nil"/>
                <w:between w:val="nil"/>
              </w:pBdr>
              <w:spacing w:line="276" w:lineRule="auto"/>
              <w:contextualSpacing/>
              <w:jc w:val="left"/>
              <w:rPr>
                <w:color w:val="FFFFFF"/>
              </w:rPr>
            </w:pPr>
            <w:hyperlink r:id="rId18">
              <w:r w:rsidR="00F310CE">
                <w:rPr>
                  <w:color w:val="1155CC"/>
                  <w:u w:val="single"/>
                </w:rPr>
                <w:t>Het artikel 'Sociale media en schoolmedewerkers: hoe ga je om met de valkuilen?'</w:t>
              </w:r>
            </w:hyperlink>
          </w:p>
          <w:p w14:paraId="40C0F94B" w14:textId="77777777" w:rsidR="008257E9" w:rsidRPr="00197E26" w:rsidRDefault="008257E9" w:rsidP="008257E9">
            <w:pPr>
              <w:pBdr>
                <w:top w:val="nil"/>
                <w:left w:val="nil"/>
                <w:bottom w:val="nil"/>
                <w:right w:val="nil"/>
                <w:between w:val="nil"/>
              </w:pBdr>
              <w:spacing w:line="276" w:lineRule="auto"/>
              <w:ind w:left="360"/>
              <w:contextualSpacing/>
              <w:jc w:val="left"/>
              <w:rPr>
                <w:color w:val="FFFFFF"/>
              </w:rPr>
            </w:pPr>
          </w:p>
        </w:tc>
      </w:tr>
      <w:tr w:rsidR="000F3BCA" w14:paraId="40C0F96A" w14:textId="77777777">
        <w:tc>
          <w:tcPr>
            <w:tcW w:w="4531" w:type="dxa"/>
          </w:tcPr>
          <w:p w14:paraId="40C0F94D" w14:textId="77777777" w:rsidR="000F3BCA" w:rsidRDefault="000F3BCA">
            <w:pPr>
              <w:spacing w:line="276" w:lineRule="auto"/>
              <w:jc w:val="left"/>
              <w:rPr>
                <w:b/>
                <w:color w:val="222222"/>
                <w:u w:val="single"/>
              </w:rPr>
            </w:pPr>
          </w:p>
          <w:p w14:paraId="40C0F94E" w14:textId="77777777" w:rsidR="000F3BCA" w:rsidRDefault="007D642E">
            <w:pPr>
              <w:spacing w:line="276" w:lineRule="auto"/>
              <w:jc w:val="left"/>
              <w:rPr>
                <w:b/>
                <w:color w:val="222222"/>
                <w:u w:val="single"/>
              </w:rPr>
            </w:pPr>
            <w:r>
              <w:rPr>
                <w:b/>
                <w:color w:val="222222"/>
                <w:u w:val="single"/>
              </w:rPr>
              <w:t>De AVG en sociale media in de praktijk</w:t>
            </w:r>
          </w:p>
          <w:p w14:paraId="40C0F94F" w14:textId="77777777" w:rsidR="000F3BCA" w:rsidRDefault="007D642E">
            <w:pPr>
              <w:spacing w:line="276" w:lineRule="auto"/>
              <w:jc w:val="left"/>
            </w:pPr>
            <w:r>
              <w:t xml:space="preserve">Ouders beslissen over de privacy van hun kinderen als deze jonger zijn dan 16 jaar. De AVG stelt dat ouders in een aantal gevallen toestemming moeten geven als hun kind gebruik maakt van bepaalde </w:t>
            </w:r>
          </w:p>
          <w:p w14:paraId="40C0F950" w14:textId="77777777" w:rsidR="00B36B10" w:rsidRDefault="007D642E">
            <w:pPr>
              <w:spacing w:line="276" w:lineRule="auto"/>
              <w:jc w:val="left"/>
            </w:pPr>
            <w:r>
              <w:t xml:space="preserve">digitale diensten, zoals sociale media en apps. </w:t>
            </w:r>
          </w:p>
          <w:p w14:paraId="40C0F951" w14:textId="77777777" w:rsidR="00B36B10" w:rsidRDefault="00B36B10">
            <w:pPr>
              <w:spacing w:line="276" w:lineRule="auto"/>
              <w:jc w:val="left"/>
            </w:pPr>
          </w:p>
          <w:p w14:paraId="40C0F952" w14:textId="77777777" w:rsidR="000F3BCA" w:rsidRDefault="00B36B10">
            <w:pPr>
              <w:spacing w:line="276" w:lineRule="auto"/>
              <w:jc w:val="left"/>
            </w:pPr>
            <w:r>
              <w:rPr>
                <w:noProof/>
              </w:rPr>
              <w:drawing>
                <wp:anchor distT="0" distB="0" distL="114300" distR="114300" simplePos="0" relativeHeight="251666944" behindDoc="1" locked="0" layoutInCell="1" allowOverlap="1" wp14:anchorId="40C0F98E" wp14:editId="40C0F98F">
                  <wp:simplePos x="0" y="0"/>
                  <wp:positionH relativeFrom="column">
                    <wp:posOffset>403225</wp:posOffset>
                  </wp:positionH>
                  <wp:positionV relativeFrom="paragraph">
                    <wp:posOffset>682625</wp:posOffset>
                  </wp:positionV>
                  <wp:extent cx="1085215" cy="1196340"/>
                  <wp:effectExtent l="0" t="0" r="635" b="3810"/>
                  <wp:wrapTight wrapText="bothSides">
                    <wp:wrapPolygon edited="0">
                      <wp:start x="0" y="0"/>
                      <wp:lineTo x="0" y="21325"/>
                      <wp:lineTo x="21233" y="21325"/>
                      <wp:lineTo x="21233" y="0"/>
                      <wp:lineTo x="0" y="0"/>
                    </wp:wrapPolygon>
                  </wp:wrapTight>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5215" cy="1196340"/>
                          </a:xfrm>
                          <a:prstGeom prst="rect">
                            <a:avLst/>
                          </a:prstGeom>
                        </pic:spPr>
                      </pic:pic>
                    </a:graphicData>
                  </a:graphic>
                  <wp14:sizeRelH relativeFrom="page">
                    <wp14:pctWidth>0</wp14:pctWidth>
                  </wp14:sizeRelH>
                  <wp14:sizeRelV relativeFrom="page">
                    <wp14:pctHeight>0</wp14:pctHeight>
                  </wp14:sizeRelV>
                </wp:anchor>
              </w:drawing>
            </w:r>
            <w:r w:rsidR="007D642E">
              <w:t>Wil je deze digitale diensten in de les met leerlingen gebruiken, dan is hiervoor vooraf apart (per app of dienst) toestemming</w:t>
            </w:r>
            <w:r w:rsidR="007D642E">
              <w:rPr>
                <w:b/>
              </w:rPr>
              <w:t xml:space="preserve"> </w:t>
            </w:r>
            <w:r w:rsidR="007D642E">
              <w:t xml:space="preserve">nodig van de ouders (of wettelijk vertegenwoordigers) van leerlingen jonger dan 16 jaar. </w:t>
            </w:r>
          </w:p>
          <w:p w14:paraId="40C0F953" w14:textId="77777777" w:rsidR="00B36B10" w:rsidRDefault="00B36B10">
            <w:pPr>
              <w:spacing w:line="276" w:lineRule="auto"/>
              <w:jc w:val="left"/>
            </w:pPr>
          </w:p>
          <w:p w14:paraId="40C0F954" w14:textId="77777777" w:rsidR="00B36B10" w:rsidRDefault="00B36B10">
            <w:pPr>
              <w:spacing w:line="276" w:lineRule="auto"/>
              <w:jc w:val="left"/>
            </w:pPr>
          </w:p>
          <w:p w14:paraId="40C0F955" w14:textId="77777777" w:rsidR="00B36B10" w:rsidRDefault="00B36B10">
            <w:pPr>
              <w:spacing w:line="276" w:lineRule="auto"/>
              <w:jc w:val="left"/>
            </w:pPr>
          </w:p>
          <w:p w14:paraId="40C0F956" w14:textId="77777777" w:rsidR="00B36B10" w:rsidRDefault="00B36B10">
            <w:pPr>
              <w:spacing w:line="276" w:lineRule="auto"/>
              <w:jc w:val="left"/>
            </w:pPr>
          </w:p>
          <w:p w14:paraId="40C0F957" w14:textId="77777777" w:rsidR="00B36B10" w:rsidRDefault="00B36B10">
            <w:pPr>
              <w:spacing w:line="276" w:lineRule="auto"/>
              <w:jc w:val="left"/>
            </w:pPr>
          </w:p>
          <w:p w14:paraId="40C0F958" w14:textId="77777777" w:rsidR="00B36B10" w:rsidRDefault="00B36B10">
            <w:pPr>
              <w:spacing w:line="276" w:lineRule="auto"/>
              <w:jc w:val="left"/>
            </w:pPr>
          </w:p>
          <w:p w14:paraId="40C0F959" w14:textId="77777777" w:rsidR="00B36B10" w:rsidRDefault="00B36B10">
            <w:pPr>
              <w:spacing w:line="276" w:lineRule="auto"/>
              <w:jc w:val="left"/>
            </w:pPr>
          </w:p>
          <w:p w14:paraId="40C0F95A" w14:textId="77777777" w:rsidR="00B36B10" w:rsidRDefault="00B36B10">
            <w:pPr>
              <w:spacing w:line="276" w:lineRule="auto"/>
              <w:jc w:val="left"/>
            </w:pPr>
          </w:p>
          <w:p w14:paraId="40C0F95B" w14:textId="77777777" w:rsidR="000F3BCA" w:rsidRDefault="007D642E">
            <w:pPr>
              <w:spacing w:line="276" w:lineRule="auto"/>
              <w:jc w:val="left"/>
            </w:pPr>
            <w:r>
              <w:t>Houd er dus rekening mee dat dit gevolgen heeft voor de snelheid waarmee je deze diensten kunt inzetten.</w:t>
            </w:r>
            <w:r>
              <w:rPr>
                <w:color w:val="FF0000"/>
              </w:rPr>
              <w:t xml:space="preserve"> </w:t>
            </w:r>
          </w:p>
          <w:p w14:paraId="40C0F95C" w14:textId="77777777" w:rsidR="000F3BCA" w:rsidRDefault="000F3BCA">
            <w:pPr>
              <w:spacing w:line="276" w:lineRule="auto"/>
              <w:jc w:val="left"/>
            </w:pPr>
          </w:p>
        </w:tc>
        <w:tc>
          <w:tcPr>
            <w:tcW w:w="4531" w:type="dxa"/>
          </w:tcPr>
          <w:p w14:paraId="40C0F95D" w14:textId="77777777" w:rsidR="000F3BCA" w:rsidRDefault="00B36B10">
            <w:pPr>
              <w:spacing w:line="276" w:lineRule="auto"/>
              <w:jc w:val="left"/>
            </w:pPr>
            <w:r>
              <w:rPr>
                <w:noProof/>
              </w:rPr>
              <w:drawing>
                <wp:anchor distT="0" distB="0" distL="114300" distR="114300" simplePos="0" relativeHeight="251664896" behindDoc="1" locked="0" layoutInCell="1" allowOverlap="1" wp14:anchorId="40C0F990" wp14:editId="40C0F991">
                  <wp:simplePos x="0" y="0"/>
                  <wp:positionH relativeFrom="column">
                    <wp:posOffset>345440</wp:posOffset>
                  </wp:positionH>
                  <wp:positionV relativeFrom="paragraph">
                    <wp:posOffset>84455</wp:posOffset>
                  </wp:positionV>
                  <wp:extent cx="1996440" cy="820367"/>
                  <wp:effectExtent l="0" t="0" r="3810" b="0"/>
                  <wp:wrapTight wrapText="bothSides">
                    <wp:wrapPolygon edited="0">
                      <wp:start x="0" y="0"/>
                      <wp:lineTo x="0" y="21081"/>
                      <wp:lineTo x="21435" y="21081"/>
                      <wp:lineTo x="21435" y="0"/>
                      <wp:lineTo x="0" y="0"/>
                    </wp:wrapPolygon>
                  </wp:wrapTight>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96440" cy="820367"/>
                          </a:xfrm>
                          <a:prstGeom prst="rect">
                            <a:avLst/>
                          </a:prstGeom>
                        </pic:spPr>
                      </pic:pic>
                    </a:graphicData>
                  </a:graphic>
                  <wp14:sizeRelH relativeFrom="page">
                    <wp14:pctWidth>0</wp14:pctWidth>
                  </wp14:sizeRelH>
                  <wp14:sizeRelV relativeFrom="page">
                    <wp14:pctHeight>0</wp14:pctHeight>
                  </wp14:sizeRelV>
                </wp:anchor>
              </w:drawing>
            </w:r>
          </w:p>
          <w:p w14:paraId="40C0F95E" w14:textId="77777777" w:rsidR="00B36B10" w:rsidRDefault="00B36B10">
            <w:pPr>
              <w:spacing w:line="276" w:lineRule="auto"/>
              <w:jc w:val="left"/>
            </w:pPr>
          </w:p>
          <w:p w14:paraId="40C0F95F" w14:textId="77777777" w:rsidR="00B36B10" w:rsidRDefault="00B36B10">
            <w:pPr>
              <w:spacing w:line="276" w:lineRule="auto"/>
              <w:jc w:val="left"/>
            </w:pPr>
          </w:p>
          <w:p w14:paraId="40C0F960" w14:textId="77777777" w:rsidR="00B36B10" w:rsidRDefault="00B36B10">
            <w:pPr>
              <w:spacing w:line="276" w:lineRule="auto"/>
              <w:jc w:val="left"/>
            </w:pPr>
          </w:p>
          <w:p w14:paraId="40C0F961" w14:textId="77777777" w:rsidR="00B36B10" w:rsidRDefault="00B36B10">
            <w:pPr>
              <w:spacing w:line="276" w:lineRule="auto"/>
              <w:jc w:val="left"/>
            </w:pPr>
          </w:p>
          <w:p w14:paraId="40C0F962" w14:textId="77777777" w:rsidR="00B36B10" w:rsidRDefault="00B36B10">
            <w:pPr>
              <w:spacing w:line="276" w:lineRule="auto"/>
              <w:jc w:val="left"/>
            </w:pPr>
          </w:p>
          <w:p w14:paraId="40C0F963" w14:textId="77777777" w:rsidR="007D642E" w:rsidRDefault="007D642E">
            <w:pPr>
              <w:spacing w:line="276" w:lineRule="auto"/>
              <w:jc w:val="left"/>
            </w:pPr>
          </w:p>
          <w:p w14:paraId="40C0F964" w14:textId="77777777" w:rsidR="000F3BCA" w:rsidRDefault="007D642E">
            <w:pPr>
              <w:spacing w:line="276" w:lineRule="auto"/>
              <w:jc w:val="left"/>
            </w:pPr>
            <w:r>
              <w:t>Binnen &lt;naam schoolbestuur&gt; hebben we afspraken over de inzet van sociale media en apps in de les vastgelegd in de gedragscode. Digitale diensten, zoals sociale media, worden binnen onze school niet ingezet zonder overleg en goede afwegingen vooraf. Houd er rekening mee dat ouders niet in alle gevallen toestemming zullen geven.</w:t>
            </w:r>
          </w:p>
          <w:p w14:paraId="40C0F965" w14:textId="77777777" w:rsidR="00294F58" w:rsidRDefault="00294F58">
            <w:pPr>
              <w:spacing w:line="276" w:lineRule="auto"/>
              <w:jc w:val="left"/>
            </w:pPr>
          </w:p>
          <w:p w14:paraId="40C0F966" w14:textId="77777777" w:rsidR="000F3BCA" w:rsidRDefault="007D642E">
            <w:pPr>
              <w:spacing w:line="276" w:lineRule="auto"/>
              <w:jc w:val="left"/>
            </w:pPr>
            <w:r>
              <w:rPr>
                <w:b/>
              </w:rPr>
              <w:t>Er is een uitzondering</w:t>
            </w:r>
            <w:r>
              <w:rPr>
                <w:i/>
              </w:rPr>
              <w:t>:</w:t>
            </w:r>
            <w:r>
              <w:t xml:space="preserve"> </w:t>
            </w:r>
          </w:p>
          <w:p w14:paraId="40C0F967" w14:textId="77777777" w:rsidR="000F3BCA" w:rsidRDefault="007D642E">
            <w:pPr>
              <w:spacing w:line="276" w:lineRule="auto"/>
              <w:jc w:val="left"/>
            </w:pPr>
            <w:r>
              <w:t>Voor het gebruik van digitale leermiddelen van de</w:t>
            </w:r>
          </w:p>
          <w:p w14:paraId="40C0F968" w14:textId="77777777" w:rsidR="000F3BCA" w:rsidRDefault="007D642E">
            <w:pPr>
              <w:spacing w:line="276" w:lineRule="auto"/>
              <w:jc w:val="left"/>
            </w:pPr>
            <w:bookmarkStart w:id="1" w:name="_gjdgxs" w:colFirst="0" w:colLast="0"/>
            <w:bookmarkEnd w:id="1"/>
            <w:r>
              <w:t>diverse uitgevers gelden</w:t>
            </w:r>
            <w:r w:rsidR="00294F58">
              <w:t xml:space="preserve"> andere regels. Hiervoor sluit de</w:t>
            </w:r>
            <w:r>
              <w:t xml:space="preserve"> school aparte </w:t>
            </w:r>
            <w:r w:rsidR="00294F58">
              <w:t>v</w:t>
            </w:r>
            <w:r>
              <w:t xml:space="preserve">erwerkersovereenkomsten af om de privacy van de leerlingen en de beveiliging van de persoonsgegevens te waarborgen. Hierover meer in IBP-bericht 5. </w:t>
            </w:r>
          </w:p>
          <w:p w14:paraId="40C0F969" w14:textId="77777777" w:rsidR="000F3BCA" w:rsidRDefault="000F3BCA">
            <w:pPr>
              <w:spacing w:line="276" w:lineRule="auto"/>
              <w:jc w:val="left"/>
            </w:pPr>
          </w:p>
        </w:tc>
      </w:tr>
      <w:tr w:rsidR="000F3BCA" w14:paraId="40C0F976" w14:textId="77777777">
        <w:tc>
          <w:tcPr>
            <w:tcW w:w="9062" w:type="dxa"/>
            <w:gridSpan w:val="2"/>
            <w:shd w:val="clear" w:color="auto" w:fill="8496B0"/>
          </w:tcPr>
          <w:p w14:paraId="40C0F96B" w14:textId="77777777" w:rsidR="000F3BCA" w:rsidRDefault="000F3BCA">
            <w:pPr>
              <w:spacing w:line="276" w:lineRule="auto"/>
              <w:jc w:val="left"/>
              <w:rPr>
                <w:color w:val="FFFFFF"/>
              </w:rPr>
            </w:pPr>
          </w:p>
          <w:p w14:paraId="40C0F96C" w14:textId="77777777" w:rsidR="000F3BCA" w:rsidRDefault="007D642E">
            <w:pPr>
              <w:spacing w:line="276" w:lineRule="auto"/>
              <w:jc w:val="left"/>
              <w:rPr>
                <w:rFonts w:ascii="Times New Roman" w:eastAsia="Times New Roman" w:hAnsi="Times New Roman" w:cs="Times New Roman"/>
                <w:sz w:val="24"/>
                <w:szCs w:val="24"/>
              </w:rPr>
            </w:pPr>
            <w:r>
              <w:rPr>
                <w:color w:val="FFFFFF"/>
              </w:rPr>
              <w:t>Als medewerker van &lt;naam schoolbestuur&gt; vraagt dit van ons dat we weten:</w:t>
            </w:r>
          </w:p>
          <w:p w14:paraId="40C0F96D" w14:textId="77777777" w:rsidR="000F3BCA" w:rsidRDefault="000F3BCA">
            <w:pPr>
              <w:spacing w:line="276" w:lineRule="auto"/>
              <w:jc w:val="left"/>
              <w:rPr>
                <w:rFonts w:ascii="Times New Roman" w:eastAsia="Times New Roman" w:hAnsi="Times New Roman" w:cs="Times New Roman"/>
                <w:sz w:val="16"/>
                <w:szCs w:val="16"/>
              </w:rPr>
            </w:pPr>
          </w:p>
          <w:p w14:paraId="40C0F96E" w14:textId="77777777" w:rsidR="000F3BCA" w:rsidRDefault="007D642E">
            <w:pPr>
              <w:numPr>
                <w:ilvl w:val="0"/>
                <w:numId w:val="2"/>
              </w:numPr>
              <w:pBdr>
                <w:top w:val="nil"/>
                <w:left w:val="nil"/>
                <w:bottom w:val="nil"/>
                <w:right w:val="nil"/>
                <w:between w:val="nil"/>
              </w:pBdr>
              <w:spacing w:line="276" w:lineRule="auto"/>
              <w:contextualSpacing/>
              <w:jc w:val="left"/>
              <w:rPr>
                <w:color w:val="FFFFFF"/>
              </w:rPr>
            </w:pPr>
            <w:r>
              <w:rPr>
                <w:color w:val="FFFFFF"/>
              </w:rPr>
              <w:t>wat sociale media zijn en welke voor- en nadelen ze hebben.</w:t>
            </w:r>
          </w:p>
          <w:p w14:paraId="40C0F96F" w14:textId="77777777" w:rsidR="000F3BCA" w:rsidRDefault="000F3BCA">
            <w:pPr>
              <w:pBdr>
                <w:top w:val="nil"/>
                <w:left w:val="nil"/>
                <w:bottom w:val="nil"/>
                <w:right w:val="nil"/>
                <w:between w:val="nil"/>
              </w:pBdr>
              <w:spacing w:line="276" w:lineRule="auto"/>
              <w:ind w:left="720"/>
              <w:jc w:val="left"/>
              <w:rPr>
                <w:color w:val="FFFFFF"/>
              </w:rPr>
            </w:pPr>
          </w:p>
          <w:p w14:paraId="40C0F970" w14:textId="77777777" w:rsidR="000F3BCA" w:rsidRDefault="007D642E">
            <w:pPr>
              <w:numPr>
                <w:ilvl w:val="0"/>
                <w:numId w:val="2"/>
              </w:numPr>
              <w:pBdr>
                <w:top w:val="nil"/>
                <w:left w:val="nil"/>
                <w:bottom w:val="nil"/>
                <w:right w:val="nil"/>
                <w:between w:val="nil"/>
              </w:pBdr>
              <w:contextualSpacing/>
              <w:jc w:val="left"/>
              <w:rPr>
                <w:color w:val="FFFFFF"/>
              </w:rPr>
            </w:pPr>
            <w:r>
              <w:rPr>
                <w:color w:val="FFFFFF"/>
              </w:rPr>
              <w:t>dat mediawijsheid en sociale media hand in hand gaan. Mediawijsheid geeft ons en de leerlingen de kennis en vaardigheden om leuk en veilig met sociale media om te kunnen gaan.</w:t>
            </w:r>
          </w:p>
          <w:p w14:paraId="40C0F971" w14:textId="77777777" w:rsidR="000F3BCA" w:rsidRDefault="000F3BCA">
            <w:pPr>
              <w:pBdr>
                <w:top w:val="nil"/>
                <w:left w:val="nil"/>
                <w:bottom w:val="nil"/>
                <w:right w:val="nil"/>
                <w:between w:val="nil"/>
              </w:pBdr>
              <w:ind w:left="720"/>
              <w:jc w:val="left"/>
              <w:rPr>
                <w:color w:val="FFFFFF"/>
              </w:rPr>
            </w:pPr>
          </w:p>
          <w:p w14:paraId="40C0F972" w14:textId="77777777" w:rsidR="000F3BCA" w:rsidRDefault="007D642E">
            <w:pPr>
              <w:numPr>
                <w:ilvl w:val="0"/>
                <w:numId w:val="2"/>
              </w:numPr>
              <w:pBdr>
                <w:top w:val="nil"/>
                <w:left w:val="nil"/>
                <w:bottom w:val="nil"/>
                <w:right w:val="nil"/>
                <w:between w:val="nil"/>
              </w:pBdr>
              <w:spacing w:line="276" w:lineRule="auto"/>
              <w:contextualSpacing/>
              <w:jc w:val="left"/>
              <w:rPr>
                <w:color w:val="FFFFFF"/>
              </w:rPr>
            </w:pPr>
            <w:r>
              <w:rPr>
                <w:color w:val="FFFFFF"/>
              </w:rPr>
              <w:t>welke afspraken over sociale media er in de gedragscode van de school staan.</w:t>
            </w:r>
          </w:p>
          <w:p w14:paraId="40C0F973" w14:textId="77777777" w:rsidR="000F3BCA" w:rsidRDefault="000F3BCA">
            <w:pPr>
              <w:pBdr>
                <w:top w:val="nil"/>
                <w:left w:val="nil"/>
                <w:bottom w:val="nil"/>
                <w:right w:val="nil"/>
                <w:between w:val="nil"/>
              </w:pBdr>
              <w:ind w:left="1008" w:hanging="288"/>
              <w:rPr>
                <w:color w:val="FFFFFF"/>
              </w:rPr>
            </w:pPr>
          </w:p>
          <w:p w14:paraId="40C0F974" w14:textId="77777777" w:rsidR="000F3BCA" w:rsidRDefault="007D642E">
            <w:pPr>
              <w:numPr>
                <w:ilvl w:val="0"/>
                <w:numId w:val="2"/>
              </w:numPr>
              <w:pBdr>
                <w:top w:val="nil"/>
                <w:left w:val="nil"/>
                <w:bottom w:val="nil"/>
                <w:right w:val="nil"/>
                <w:between w:val="nil"/>
              </w:pBdr>
              <w:spacing w:line="276" w:lineRule="auto"/>
              <w:contextualSpacing/>
              <w:jc w:val="left"/>
              <w:rPr>
                <w:color w:val="FFFFFF"/>
              </w:rPr>
            </w:pPr>
            <w:r>
              <w:rPr>
                <w:color w:val="FFFFFF"/>
              </w:rPr>
              <w:t>dat voor de inzet van sociale media in de klas vooraf een juiste afweging, onderbouwing én toestemming van de ouders nodig is bij leerlingen jonger dan 16 jaar.</w:t>
            </w:r>
          </w:p>
          <w:p w14:paraId="40C0F975" w14:textId="77777777" w:rsidR="000F3BCA" w:rsidRDefault="000F3BCA">
            <w:pPr>
              <w:pBdr>
                <w:top w:val="nil"/>
                <w:left w:val="nil"/>
                <w:bottom w:val="nil"/>
                <w:right w:val="nil"/>
                <w:between w:val="nil"/>
              </w:pBdr>
              <w:spacing w:line="276" w:lineRule="auto"/>
              <w:ind w:left="720"/>
              <w:jc w:val="left"/>
              <w:rPr>
                <w:rFonts w:ascii="Arial Narrow" w:eastAsia="Arial Narrow" w:hAnsi="Arial Narrow" w:cs="Arial Narrow"/>
                <w:color w:val="FFFFFF"/>
                <w:sz w:val="23"/>
                <w:szCs w:val="23"/>
              </w:rPr>
            </w:pPr>
          </w:p>
        </w:tc>
      </w:tr>
      <w:tr w:rsidR="000F3BCA" w14:paraId="40C0F978" w14:textId="77777777">
        <w:tc>
          <w:tcPr>
            <w:tcW w:w="9062" w:type="dxa"/>
            <w:gridSpan w:val="2"/>
          </w:tcPr>
          <w:p w14:paraId="40C0F977" w14:textId="77777777" w:rsidR="000F3BCA" w:rsidRDefault="000F3BCA">
            <w:pPr>
              <w:spacing w:line="276" w:lineRule="auto"/>
              <w:jc w:val="left"/>
            </w:pPr>
          </w:p>
        </w:tc>
      </w:tr>
      <w:tr w:rsidR="000F3BCA" w14:paraId="40C0F97A" w14:textId="77777777">
        <w:tc>
          <w:tcPr>
            <w:tcW w:w="9062" w:type="dxa"/>
            <w:gridSpan w:val="2"/>
            <w:shd w:val="clear" w:color="auto" w:fill="D5DCE4"/>
          </w:tcPr>
          <w:p w14:paraId="40C0F979" w14:textId="77777777" w:rsidR="000F3BCA" w:rsidRDefault="007D642E">
            <w:pPr>
              <w:spacing w:line="276" w:lineRule="auto"/>
              <w:jc w:val="left"/>
              <w:rPr>
                <w:i/>
                <w:color w:val="FFFFFF"/>
              </w:rPr>
            </w:pPr>
            <w:r>
              <w:rPr>
                <w:i/>
                <w:color w:val="7F7F7F"/>
              </w:rPr>
              <w:t>Sleutelwoorden deel 4: sociale media, rol, mediawijsheid, sociale media en 16-jarigen, digitale diensten, toestemming ouders</w:t>
            </w:r>
          </w:p>
        </w:tc>
      </w:tr>
      <w:tr w:rsidR="000F3BCA" w14:paraId="40C0F982" w14:textId="77777777">
        <w:tc>
          <w:tcPr>
            <w:tcW w:w="9062" w:type="dxa"/>
            <w:gridSpan w:val="2"/>
            <w:shd w:val="clear" w:color="auto" w:fill="FFFFFF"/>
          </w:tcPr>
          <w:p w14:paraId="40C0F97B" w14:textId="77777777" w:rsidR="000F3BCA" w:rsidRDefault="00197E26">
            <w:pPr>
              <w:spacing w:line="276" w:lineRule="auto"/>
              <w:jc w:val="left"/>
              <w:rPr>
                <w:rFonts w:ascii="Arial Narrow" w:eastAsia="Arial Narrow" w:hAnsi="Arial Narrow" w:cs="Arial Narrow"/>
                <w:i/>
                <w:color w:val="000080"/>
              </w:rPr>
            </w:pPr>
            <w:r w:rsidRPr="001F08E3">
              <w:rPr>
                <w:b/>
                <w:noProof/>
                <w:sz w:val="28"/>
                <w:szCs w:val="28"/>
              </w:rPr>
              <w:drawing>
                <wp:anchor distT="0" distB="0" distL="114300" distR="114300" simplePos="0" relativeHeight="251655680" behindDoc="0" locked="0" layoutInCell="1" allowOverlap="1" wp14:anchorId="40C0F992" wp14:editId="40C0F993">
                  <wp:simplePos x="0" y="0"/>
                  <wp:positionH relativeFrom="column">
                    <wp:posOffset>4655185</wp:posOffset>
                  </wp:positionH>
                  <wp:positionV relativeFrom="paragraph">
                    <wp:posOffset>78105</wp:posOffset>
                  </wp:positionV>
                  <wp:extent cx="874395" cy="878205"/>
                  <wp:effectExtent l="0" t="0" r="0" b="0"/>
                  <wp:wrapTight wrapText="bothSides">
                    <wp:wrapPolygon edited="0">
                      <wp:start x="8941" y="0"/>
                      <wp:lineTo x="2353" y="1874"/>
                      <wp:lineTo x="1412" y="3280"/>
                      <wp:lineTo x="1412" y="18742"/>
                      <wp:lineTo x="4235" y="20616"/>
                      <wp:lineTo x="8941" y="21085"/>
                      <wp:lineTo x="12235" y="21085"/>
                      <wp:lineTo x="16941" y="20616"/>
                      <wp:lineTo x="20235" y="18273"/>
                      <wp:lineTo x="20706" y="3748"/>
                      <wp:lineTo x="18824" y="1874"/>
                      <wp:lineTo x="12235" y="0"/>
                      <wp:lineTo x="8941" y="0"/>
                    </wp:wrapPolygon>
                  </wp:wrapTight>
                  <wp:docPr id="25" name="Afbeelding 25" descr="C:\Kennisnet\Puzzel awareness\nieuwe vorm puzzelstukjes\drive-download-20180923T082535Z-001\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Kennisnet\Puzzel awareness\nieuwe vorm puzzelstukjes\drive-download-20180923T082535Z-001\Clou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439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0F97C" w14:textId="77777777" w:rsidR="000F3BCA" w:rsidRDefault="000F3BCA">
            <w:pPr>
              <w:spacing w:line="276" w:lineRule="auto"/>
              <w:jc w:val="left"/>
              <w:rPr>
                <w:rFonts w:ascii="Arial Narrow" w:eastAsia="Arial Narrow" w:hAnsi="Arial Narrow" w:cs="Arial Narrow"/>
                <w:i/>
                <w:color w:val="000080"/>
              </w:rPr>
            </w:pPr>
          </w:p>
          <w:p w14:paraId="40C0F97D" w14:textId="77777777" w:rsidR="000F3BCA" w:rsidRDefault="000F3BCA">
            <w:pPr>
              <w:spacing w:line="276" w:lineRule="auto"/>
              <w:jc w:val="left"/>
              <w:rPr>
                <w:rFonts w:ascii="Arial Narrow" w:eastAsia="Arial Narrow" w:hAnsi="Arial Narrow" w:cs="Arial Narrow"/>
                <w:i/>
                <w:color w:val="000080"/>
              </w:rPr>
            </w:pPr>
          </w:p>
          <w:p w14:paraId="40C0F97E" w14:textId="77777777" w:rsidR="000F3BCA" w:rsidRDefault="007D642E">
            <w:pPr>
              <w:spacing w:line="276" w:lineRule="auto"/>
              <w:jc w:val="left"/>
            </w:pPr>
            <w:r>
              <w:rPr>
                <w:b/>
                <w:color w:val="0070C0"/>
                <w:u w:val="single"/>
              </w:rPr>
              <w:t>De volgende keer: de Cloud</w:t>
            </w:r>
          </w:p>
          <w:p w14:paraId="40C0F97F" w14:textId="77777777" w:rsidR="000F3BCA" w:rsidRDefault="000F3BCA">
            <w:pPr>
              <w:spacing w:line="276" w:lineRule="auto"/>
              <w:jc w:val="left"/>
              <w:rPr>
                <w:rFonts w:ascii="Arial Narrow" w:eastAsia="Arial Narrow" w:hAnsi="Arial Narrow" w:cs="Arial Narrow"/>
                <w:i/>
                <w:color w:val="000080"/>
              </w:rPr>
            </w:pPr>
          </w:p>
          <w:p w14:paraId="40C0F980" w14:textId="77777777" w:rsidR="000F3BCA" w:rsidRDefault="000F3BCA">
            <w:pPr>
              <w:spacing w:line="276" w:lineRule="auto"/>
              <w:jc w:val="left"/>
              <w:rPr>
                <w:rFonts w:ascii="Arial Narrow" w:eastAsia="Arial Narrow" w:hAnsi="Arial Narrow" w:cs="Arial Narrow"/>
                <w:i/>
                <w:color w:val="000080"/>
              </w:rPr>
            </w:pPr>
          </w:p>
          <w:p w14:paraId="40C0F981" w14:textId="77777777" w:rsidR="000F3BCA" w:rsidRDefault="000F3BCA">
            <w:pPr>
              <w:spacing w:line="276" w:lineRule="auto"/>
              <w:jc w:val="left"/>
              <w:rPr>
                <w:rFonts w:ascii="Arial Narrow" w:eastAsia="Arial Narrow" w:hAnsi="Arial Narrow" w:cs="Arial Narrow"/>
                <w:i/>
                <w:color w:val="000080"/>
              </w:rPr>
            </w:pPr>
          </w:p>
        </w:tc>
      </w:tr>
      <w:tr w:rsidR="000F3BCA" w14:paraId="40C0F986" w14:textId="77777777">
        <w:tc>
          <w:tcPr>
            <w:tcW w:w="9062" w:type="dxa"/>
            <w:gridSpan w:val="2"/>
            <w:shd w:val="clear" w:color="auto" w:fill="FFFFFF"/>
          </w:tcPr>
          <w:p w14:paraId="40C0F983" w14:textId="77777777" w:rsidR="000F3BCA" w:rsidRDefault="007D642E">
            <w:pPr>
              <w:jc w:val="center"/>
              <w:rPr>
                <w:rFonts w:ascii="Arial Narrow" w:eastAsia="Arial Narrow" w:hAnsi="Arial Narrow" w:cs="Arial Narrow"/>
                <w:i/>
                <w:color w:val="0070C0"/>
              </w:rPr>
            </w:pPr>
            <w:r>
              <w:rPr>
                <w:rFonts w:ascii="Arial Narrow" w:eastAsia="Arial Narrow" w:hAnsi="Arial Narrow" w:cs="Arial Narrow"/>
                <w:i/>
                <w:color w:val="000080"/>
                <w:sz w:val="22"/>
                <w:szCs w:val="22"/>
              </w:rPr>
              <w:t>De serie IBP-berichten is mogelijk gemaakt door Kennisnet en de PO-Raad</w:t>
            </w:r>
          </w:p>
          <w:p w14:paraId="40C0F984" w14:textId="77777777" w:rsidR="000F3BCA" w:rsidRDefault="007D642E">
            <w:pPr>
              <w:spacing w:line="276" w:lineRule="auto"/>
              <w:jc w:val="center"/>
              <w:rPr>
                <w:rFonts w:ascii="Arial Narrow" w:eastAsia="Arial Narrow" w:hAnsi="Arial Narrow" w:cs="Arial Narrow"/>
                <w:i/>
                <w:color w:val="000080"/>
              </w:rPr>
            </w:pPr>
            <w:r>
              <w:rPr>
                <w:rFonts w:ascii="Arial Narrow" w:eastAsia="Arial Narrow" w:hAnsi="Arial Narrow" w:cs="Arial Narrow"/>
                <w:i/>
                <w:color w:val="000080"/>
              </w:rPr>
              <w:tab/>
            </w:r>
          </w:p>
          <w:p w14:paraId="40C0F985" w14:textId="77777777" w:rsidR="000F3BCA" w:rsidRDefault="007D642E">
            <w:pPr>
              <w:spacing w:line="276" w:lineRule="auto"/>
              <w:jc w:val="center"/>
              <w:rPr>
                <w:rFonts w:ascii="Arial Narrow" w:eastAsia="Arial Narrow" w:hAnsi="Arial Narrow" w:cs="Arial Narrow"/>
                <w:i/>
                <w:color w:val="000080"/>
              </w:rPr>
            </w:pPr>
            <w:r>
              <w:rPr>
                <w:rFonts w:ascii="Arial Narrow" w:eastAsia="Arial Narrow" w:hAnsi="Arial Narrow" w:cs="Arial Narrow"/>
                <w:i/>
                <w:color w:val="0070C0"/>
              </w:rPr>
              <w:t>Informatiebeveiliging en privacy goed geregeld  &lt;naam schoolbestuur&gt;</w:t>
            </w:r>
          </w:p>
        </w:tc>
      </w:tr>
    </w:tbl>
    <w:p w14:paraId="40C0F987" w14:textId="77777777" w:rsidR="000F3BCA" w:rsidRDefault="000F3BCA">
      <w:pPr>
        <w:spacing w:line="276" w:lineRule="auto"/>
        <w:jc w:val="left"/>
      </w:pPr>
    </w:p>
    <w:sectPr w:rsidR="000F3BC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68FD"/>
    <w:multiLevelType w:val="multilevel"/>
    <w:tmpl w:val="0EB24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BB063E"/>
    <w:multiLevelType w:val="multilevel"/>
    <w:tmpl w:val="5B227A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AD8698D"/>
    <w:multiLevelType w:val="multilevel"/>
    <w:tmpl w:val="30741856"/>
    <w:lvl w:ilvl="0">
      <w:start w:val="1"/>
      <w:numFmt w:val="bullet"/>
      <w:lvlText w:val="●"/>
      <w:lvlJc w:val="left"/>
      <w:pPr>
        <w:ind w:left="-351" w:hanging="360"/>
      </w:pPr>
      <w:rPr>
        <w:rFonts w:ascii="Noto Sans Symbols" w:eastAsia="Noto Sans Symbols" w:hAnsi="Noto Sans Symbols" w:cs="Noto Sans Symbols"/>
      </w:rPr>
    </w:lvl>
    <w:lvl w:ilvl="1">
      <w:start w:val="1"/>
      <w:numFmt w:val="bullet"/>
      <w:lvlText w:val="o"/>
      <w:lvlJc w:val="left"/>
      <w:pPr>
        <w:ind w:left="369" w:hanging="360"/>
      </w:pPr>
      <w:rPr>
        <w:rFonts w:ascii="Courier New" w:eastAsia="Courier New" w:hAnsi="Courier New" w:cs="Courier New"/>
      </w:rPr>
    </w:lvl>
    <w:lvl w:ilvl="2">
      <w:start w:val="1"/>
      <w:numFmt w:val="bullet"/>
      <w:lvlText w:val="▪"/>
      <w:lvlJc w:val="left"/>
      <w:pPr>
        <w:ind w:left="1089" w:hanging="360"/>
      </w:pPr>
      <w:rPr>
        <w:rFonts w:ascii="Noto Sans Symbols" w:eastAsia="Noto Sans Symbols" w:hAnsi="Noto Sans Symbols" w:cs="Noto Sans Symbols"/>
      </w:rPr>
    </w:lvl>
    <w:lvl w:ilvl="3">
      <w:start w:val="1"/>
      <w:numFmt w:val="bullet"/>
      <w:lvlText w:val="●"/>
      <w:lvlJc w:val="left"/>
      <w:pPr>
        <w:ind w:left="1809" w:hanging="360"/>
      </w:pPr>
      <w:rPr>
        <w:rFonts w:ascii="Noto Sans Symbols" w:eastAsia="Noto Sans Symbols" w:hAnsi="Noto Sans Symbols" w:cs="Noto Sans Symbols"/>
      </w:rPr>
    </w:lvl>
    <w:lvl w:ilvl="4">
      <w:start w:val="1"/>
      <w:numFmt w:val="bullet"/>
      <w:lvlText w:val="o"/>
      <w:lvlJc w:val="left"/>
      <w:pPr>
        <w:ind w:left="2529" w:hanging="360"/>
      </w:pPr>
      <w:rPr>
        <w:rFonts w:ascii="Courier New" w:eastAsia="Courier New" w:hAnsi="Courier New" w:cs="Courier New"/>
      </w:rPr>
    </w:lvl>
    <w:lvl w:ilvl="5">
      <w:start w:val="1"/>
      <w:numFmt w:val="bullet"/>
      <w:lvlText w:val="▪"/>
      <w:lvlJc w:val="left"/>
      <w:pPr>
        <w:ind w:left="3249" w:hanging="360"/>
      </w:pPr>
      <w:rPr>
        <w:rFonts w:ascii="Noto Sans Symbols" w:eastAsia="Noto Sans Symbols" w:hAnsi="Noto Sans Symbols" w:cs="Noto Sans Symbols"/>
      </w:rPr>
    </w:lvl>
    <w:lvl w:ilvl="6">
      <w:start w:val="1"/>
      <w:numFmt w:val="bullet"/>
      <w:lvlText w:val="●"/>
      <w:lvlJc w:val="left"/>
      <w:pPr>
        <w:ind w:left="3969" w:hanging="360"/>
      </w:pPr>
      <w:rPr>
        <w:rFonts w:ascii="Noto Sans Symbols" w:eastAsia="Noto Sans Symbols" w:hAnsi="Noto Sans Symbols" w:cs="Noto Sans Symbols"/>
      </w:rPr>
    </w:lvl>
    <w:lvl w:ilvl="7">
      <w:start w:val="1"/>
      <w:numFmt w:val="bullet"/>
      <w:lvlText w:val="o"/>
      <w:lvlJc w:val="left"/>
      <w:pPr>
        <w:ind w:left="4689" w:hanging="360"/>
      </w:pPr>
      <w:rPr>
        <w:rFonts w:ascii="Courier New" w:eastAsia="Courier New" w:hAnsi="Courier New" w:cs="Courier New"/>
      </w:rPr>
    </w:lvl>
    <w:lvl w:ilvl="8">
      <w:start w:val="1"/>
      <w:numFmt w:val="bullet"/>
      <w:lvlText w:val="▪"/>
      <w:lvlJc w:val="left"/>
      <w:pPr>
        <w:ind w:left="5409"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
  <w:rsids>
    <w:rsidRoot w:val="000F3BCA"/>
    <w:rsid w:val="000F3BCA"/>
    <w:rsid w:val="001024CB"/>
    <w:rsid w:val="00197E26"/>
    <w:rsid w:val="00294F58"/>
    <w:rsid w:val="007D642E"/>
    <w:rsid w:val="008257E9"/>
    <w:rsid w:val="00B36B10"/>
    <w:rsid w:val="00E56253"/>
    <w:rsid w:val="00F310CE"/>
    <w:rsid w:val="00FC11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F902"/>
  <w15:docId w15:val="{8BA11CD5-4192-4162-A1E4-ADE74337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nl-NL" w:eastAsia="nl-NL" w:bidi="ar-SA"/>
      </w:rPr>
    </w:rPrDefault>
    <w:pPrDefault>
      <w:pPr>
        <w:spacing w:after="120"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Bot8YM85Ms&amp;list=PLQI9hXCcoK1RYAfdrUXfFP4gXBN_GRhLf&amp;index=4" TargetMode="External"/><Relationship Id="rId13" Type="http://schemas.openxmlformats.org/officeDocument/2006/relationships/hyperlink" Target="https://www.mediawijsheid.nl/competentiemodel/" TargetMode="External"/><Relationship Id="rId18" Type="http://schemas.openxmlformats.org/officeDocument/2006/relationships/hyperlink" Target="https://www.kennisnet.nl/artikel/sociale-media-en-schoolmedewerkers-hoe-ga-je-om-met-valkuilen/"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leraar24.nl/praat-met-leerlingen-over-internet-4-tips-en-voorbeeldvragen/" TargetMode="External"/><Relationship Id="rId2" Type="http://schemas.openxmlformats.org/officeDocument/2006/relationships/customXml" Target="../customXml/item2.xml"/><Relationship Id="rId16" Type="http://schemas.openxmlformats.org/officeDocument/2006/relationships/hyperlink" Target="https://www.leraar24.nl/wat-kun-je-doen-met-sociale-media-in-de-klas/"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nisnet.nl/fileadmin/kennisnet/publicatie/Sociale-media-en-schoolmedewerkers.pdf" TargetMode="External"/><Relationship Id="rId5" Type="http://schemas.openxmlformats.org/officeDocument/2006/relationships/styles" Target="styles.xml"/><Relationship Id="rId15" Type="http://schemas.openxmlformats.org/officeDocument/2006/relationships/hyperlink" Target="https://www.kennisnet.nl/artikel/welk-effect-heeft-overmatig-gebruik-van-sociale-media-op-leerlinge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kennisnet.nl/artikel/monitor-jeugd-en-media-2017-minder-digitaal-vaardig-dan-gedach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10" ma:contentTypeDescription="Een nieuw document maken." ma:contentTypeScope="" ma:versionID="aaee7d6244f041e409f5a4e6b7148893">
  <xsd:schema xmlns:xsd="http://www.w3.org/2001/XMLSchema" xmlns:xs="http://www.w3.org/2001/XMLSchema" xmlns:p="http://schemas.microsoft.com/office/2006/metadata/properties" xmlns:ns1="http://schemas.microsoft.com/sharepoint/v3" xmlns:ns2="283e8c93-f899-4eaf-a353-0a94f3052241" xmlns:ns3="e067cfc9-2a67-4427-a8f2-6d7170068cf9" targetNamespace="http://schemas.microsoft.com/office/2006/metadata/properties" ma:root="true" ma:fieldsID="a1a6a965b73c8232f256272ba6981ba5" ns1:_="" ns2:_="" ns3:_="">
    <xsd:import namespace="http://schemas.microsoft.com/sharepoint/v3"/>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048F1-FE8D-4A0B-AC23-5BFF21915162}">
  <ds:schemaRefs>
    <ds:schemaRef ds:uri="http://schemas.microsoft.com/sharepoint/v3/contenttype/forms"/>
  </ds:schemaRefs>
</ds:datastoreItem>
</file>

<file path=customXml/itemProps2.xml><?xml version="1.0" encoding="utf-8"?>
<ds:datastoreItem xmlns:ds="http://schemas.openxmlformats.org/officeDocument/2006/customXml" ds:itemID="{A59C5083-6213-4CA5-8A27-24828A82D66E}">
  <ds:schemaRefs>
    <ds:schemaRef ds:uri="http://schemas.microsoft.com/sharepoint/v3"/>
    <ds:schemaRef ds:uri="e067cfc9-2a67-4427-a8f2-6d7170068cf9"/>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283e8c93-f899-4eaf-a353-0a94f3052241"/>
    <ds:schemaRef ds:uri="http://www.w3.org/XML/1998/namespace"/>
  </ds:schemaRefs>
</ds:datastoreItem>
</file>

<file path=customXml/itemProps3.xml><?xml version="1.0" encoding="utf-8"?>
<ds:datastoreItem xmlns:ds="http://schemas.openxmlformats.org/officeDocument/2006/customXml" ds:itemID="{2EA540D4-EA30-4EDD-9509-93BA5254A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847</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Roza van Cappellen</cp:lastModifiedBy>
  <cp:revision>9</cp:revision>
  <dcterms:created xsi:type="dcterms:W3CDTF">2018-09-23T13:45:00Z</dcterms:created>
  <dcterms:modified xsi:type="dcterms:W3CDTF">2019-04-26T10:11:00Z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