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A2230" w14:paraId="6A998726" w14:textId="77777777">
        <w:tc>
          <w:tcPr>
            <w:tcW w:w="4531" w:type="dxa"/>
          </w:tcPr>
          <w:p w14:paraId="7585927B" w14:textId="77777777" w:rsidR="001A2230" w:rsidRPr="00B07438" w:rsidRDefault="001A2230">
            <w:pPr>
              <w:rPr>
                <w:rFonts w:eastAsia="Arial Narrow"/>
                <w:color w:val="0070C0"/>
                <w:sz w:val="28"/>
                <w:szCs w:val="28"/>
              </w:rPr>
            </w:pPr>
          </w:p>
          <w:p w14:paraId="205174EB" w14:textId="77777777" w:rsidR="001A2230" w:rsidRPr="00B07438" w:rsidRDefault="005973B6">
            <w:pPr>
              <w:jc w:val="center"/>
              <w:rPr>
                <w:sz w:val="28"/>
                <w:szCs w:val="28"/>
              </w:rPr>
            </w:pPr>
            <w:r w:rsidRPr="00B07438">
              <w:rPr>
                <w:rFonts w:eastAsia="Arial Narrow"/>
                <w:color w:val="0070C0"/>
                <w:sz w:val="28"/>
                <w:szCs w:val="28"/>
              </w:rPr>
              <w:t>Logo</w:t>
            </w:r>
          </w:p>
          <w:p w14:paraId="6FFF1523" w14:textId="77777777" w:rsidR="001A2230" w:rsidRDefault="001A2230">
            <w:pPr>
              <w:rPr>
                <w:sz w:val="28"/>
                <w:szCs w:val="28"/>
              </w:rPr>
            </w:pPr>
          </w:p>
          <w:p w14:paraId="27DAE1A4" w14:textId="77777777" w:rsidR="00B07438" w:rsidRPr="00B07438" w:rsidRDefault="00B07438">
            <w:pPr>
              <w:rPr>
                <w:sz w:val="28"/>
                <w:szCs w:val="28"/>
              </w:rPr>
            </w:pPr>
          </w:p>
        </w:tc>
        <w:tc>
          <w:tcPr>
            <w:tcW w:w="4531" w:type="dxa"/>
          </w:tcPr>
          <w:p w14:paraId="130F2939" w14:textId="77777777" w:rsidR="001A2230" w:rsidRPr="00B07438" w:rsidRDefault="001A2230">
            <w:pPr>
              <w:jc w:val="center"/>
              <w:rPr>
                <w:rFonts w:eastAsia="Arial Narrow"/>
                <w:color w:val="0070C0"/>
                <w:sz w:val="28"/>
                <w:szCs w:val="28"/>
              </w:rPr>
            </w:pPr>
          </w:p>
          <w:p w14:paraId="47AD1E9D" w14:textId="77777777" w:rsidR="001A2230" w:rsidRPr="00B07438" w:rsidRDefault="005973B6">
            <w:pPr>
              <w:jc w:val="center"/>
              <w:rPr>
                <w:rFonts w:eastAsia="Arial Narrow"/>
                <w:color w:val="0070C0"/>
                <w:sz w:val="28"/>
                <w:szCs w:val="28"/>
              </w:rPr>
            </w:pPr>
            <w:r w:rsidRPr="00B07438">
              <w:rPr>
                <w:rFonts w:eastAsia="Arial Narrow"/>
                <w:color w:val="0070C0"/>
                <w:sz w:val="28"/>
                <w:szCs w:val="28"/>
              </w:rPr>
              <w:t>Informatiebeveiliging &amp; privacy</w:t>
            </w:r>
          </w:p>
          <w:p w14:paraId="577C3BA2" w14:textId="77777777" w:rsidR="001A2230" w:rsidRPr="00B07438" w:rsidRDefault="005973B6">
            <w:pPr>
              <w:jc w:val="center"/>
              <w:rPr>
                <w:rFonts w:eastAsia="Arial Narrow"/>
                <w:color w:val="0070C0"/>
                <w:sz w:val="28"/>
                <w:szCs w:val="28"/>
              </w:rPr>
            </w:pPr>
            <w:r w:rsidRPr="00B07438">
              <w:rPr>
                <w:rFonts w:eastAsia="Arial Narrow"/>
                <w:color w:val="0070C0"/>
                <w:sz w:val="28"/>
                <w:szCs w:val="28"/>
              </w:rPr>
              <w:t>goed geregeld!</w:t>
            </w:r>
          </w:p>
          <w:p w14:paraId="5408A472" w14:textId="77777777" w:rsidR="00B07438" w:rsidRPr="00B07438" w:rsidRDefault="00B07438">
            <w:pPr>
              <w:jc w:val="center"/>
              <w:rPr>
                <w:rFonts w:eastAsia="Arial Narrow"/>
                <w:color w:val="0070C0"/>
                <w:sz w:val="28"/>
                <w:szCs w:val="28"/>
              </w:rPr>
            </w:pPr>
          </w:p>
        </w:tc>
      </w:tr>
      <w:tr w:rsidR="001A2230" w14:paraId="77101A38" w14:textId="77777777">
        <w:tc>
          <w:tcPr>
            <w:tcW w:w="9062" w:type="dxa"/>
            <w:gridSpan w:val="2"/>
            <w:shd w:val="clear" w:color="auto" w:fill="8496B0"/>
          </w:tcPr>
          <w:p w14:paraId="1EE29F90" w14:textId="77777777" w:rsidR="001A2230" w:rsidRDefault="005973B6">
            <w:pPr>
              <w:jc w:val="left"/>
              <w:rPr>
                <w:b/>
                <w:i/>
                <w:color w:val="FFFFFF"/>
              </w:rPr>
            </w:pPr>
            <w:r>
              <w:rPr>
                <w:rFonts w:ascii="Arial Narrow" w:eastAsia="Arial Narrow" w:hAnsi="Arial Narrow" w:cs="Arial Narrow"/>
                <w:b/>
                <w:i/>
                <w:color w:val="FFFFFF"/>
                <w:sz w:val="36"/>
                <w:szCs w:val="36"/>
              </w:rPr>
              <w:t xml:space="preserve">Deel 2: Informatiebeveiliging en privacy (IBP) - hoe werkt dat? </w:t>
            </w:r>
          </w:p>
        </w:tc>
      </w:tr>
      <w:tr w:rsidR="001A2230" w14:paraId="2E135BA8" w14:textId="77777777">
        <w:trPr>
          <w:trHeight w:val="9580"/>
        </w:trPr>
        <w:tc>
          <w:tcPr>
            <w:tcW w:w="4531" w:type="dxa"/>
          </w:tcPr>
          <w:p w14:paraId="3FCADE6A" w14:textId="77777777" w:rsidR="001A2230" w:rsidRDefault="00997921">
            <w:pPr>
              <w:spacing w:line="276" w:lineRule="auto"/>
              <w:jc w:val="left"/>
            </w:pPr>
            <w:bookmarkStart w:id="0" w:name="_GoBack"/>
            <w:r>
              <w:rPr>
                <w:noProof/>
              </w:rPr>
              <w:drawing>
                <wp:anchor distT="0" distB="0" distL="114300" distR="114300" simplePos="0" relativeHeight="251658752" behindDoc="1" locked="0" layoutInCell="1" allowOverlap="1" wp14:editId="1FB4218F">
                  <wp:simplePos x="0" y="0"/>
                  <wp:positionH relativeFrom="column">
                    <wp:posOffset>-2540</wp:posOffset>
                  </wp:positionH>
                  <wp:positionV relativeFrom="paragraph">
                    <wp:posOffset>41275</wp:posOffset>
                  </wp:positionV>
                  <wp:extent cx="1252220" cy="1263015"/>
                  <wp:effectExtent l="0" t="0" r="5080" b="0"/>
                  <wp:wrapTight wrapText="bothSides">
                    <wp:wrapPolygon edited="0">
                      <wp:start x="0" y="0"/>
                      <wp:lineTo x="0" y="21176"/>
                      <wp:lineTo x="21359" y="21176"/>
                      <wp:lineTo x="21359" y="0"/>
                      <wp:lineTo x="0" y="0"/>
                    </wp:wrapPolygon>
                  </wp:wrapTight>
                  <wp:docPr id="92" name="Afbeelding 9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2220" cy="1263015"/>
                          </a:xfrm>
                          <a:prstGeom prst="rect">
                            <a:avLst/>
                          </a:prstGeom>
                        </pic:spPr>
                      </pic:pic>
                    </a:graphicData>
                  </a:graphic>
                  <wp14:sizeRelH relativeFrom="page">
                    <wp14:pctWidth>0</wp14:pctWidth>
                  </wp14:sizeRelH>
                  <wp14:sizeRelV relativeFrom="page">
                    <wp14:pctHeight>0</wp14:pctHeight>
                  </wp14:sizeRelV>
                </wp:anchor>
              </w:drawing>
            </w:r>
            <w:bookmarkEnd w:id="0"/>
          </w:p>
          <w:p w14:paraId="64C35CF3" w14:textId="77777777" w:rsidR="001A2230" w:rsidRDefault="001A2230">
            <w:pPr>
              <w:spacing w:line="276" w:lineRule="auto"/>
              <w:jc w:val="left"/>
            </w:pPr>
          </w:p>
          <w:p w14:paraId="35D1CB51" w14:textId="77777777" w:rsidR="001A2230" w:rsidRDefault="001A2230">
            <w:pPr>
              <w:spacing w:line="276" w:lineRule="auto"/>
              <w:jc w:val="left"/>
            </w:pPr>
          </w:p>
          <w:p w14:paraId="4C71B1A0" w14:textId="77777777" w:rsidR="001A2230" w:rsidRDefault="001A2230">
            <w:pPr>
              <w:spacing w:line="276" w:lineRule="auto"/>
              <w:jc w:val="left"/>
            </w:pPr>
          </w:p>
          <w:p w14:paraId="40B820BD" w14:textId="77777777" w:rsidR="001A2230" w:rsidRDefault="001A2230">
            <w:pPr>
              <w:spacing w:line="276" w:lineRule="auto"/>
              <w:jc w:val="left"/>
            </w:pPr>
          </w:p>
          <w:p w14:paraId="72CCD5CA" w14:textId="77777777" w:rsidR="001A2230" w:rsidRDefault="001A2230">
            <w:pPr>
              <w:spacing w:line="276" w:lineRule="auto"/>
              <w:jc w:val="left"/>
            </w:pPr>
          </w:p>
          <w:p w14:paraId="37328C23" w14:textId="77777777" w:rsidR="001A2230" w:rsidRDefault="001A2230">
            <w:pPr>
              <w:spacing w:line="276" w:lineRule="auto"/>
              <w:jc w:val="left"/>
            </w:pPr>
          </w:p>
          <w:p w14:paraId="2936E7F8" w14:textId="77777777" w:rsidR="001A2230" w:rsidRDefault="001A2230">
            <w:pPr>
              <w:spacing w:line="276" w:lineRule="auto"/>
              <w:jc w:val="left"/>
            </w:pPr>
          </w:p>
          <w:p w14:paraId="3A6DD2FC" w14:textId="77777777" w:rsidR="001A2230" w:rsidRDefault="001A2230">
            <w:pPr>
              <w:spacing w:line="276" w:lineRule="auto"/>
              <w:jc w:val="left"/>
              <w:rPr>
                <w:b/>
                <w:color w:val="222222"/>
                <w:u w:val="single"/>
              </w:rPr>
            </w:pPr>
          </w:p>
          <w:p w14:paraId="2243E8BD" w14:textId="77777777" w:rsidR="001A2230" w:rsidRDefault="005973B6">
            <w:pPr>
              <w:spacing w:line="276" w:lineRule="auto"/>
              <w:jc w:val="left"/>
            </w:pPr>
            <w:r>
              <w:t>De AVG, informatiebeveiliging en privacy (IBP) - veelgehoorde termen, maar wat moet en kun je er eigenlijk mee in het onderwijs? In negen IBP-berichten met filmpjes ben je helemaal up-to-date! In deel 2: informatiebeveiliging en privacy.</w:t>
            </w:r>
          </w:p>
          <w:p w14:paraId="22445050" w14:textId="77777777" w:rsidR="001A2230" w:rsidRDefault="001A2230">
            <w:pPr>
              <w:spacing w:line="276" w:lineRule="auto"/>
              <w:jc w:val="left"/>
            </w:pPr>
          </w:p>
          <w:p w14:paraId="31C9C2A3" w14:textId="77777777" w:rsidR="001A2230" w:rsidRDefault="005973B6">
            <w:pPr>
              <w:spacing w:line="276" w:lineRule="auto"/>
              <w:jc w:val="left"/>
            </w:pPr>
            <w:r>
              <w:rPr>
                <w:i/>
                <w:color w:val="222222"/>
              </w:rPr>
              <w:t>Klik op het puzzelstukje voor een korte introductie!</w:t>
            </w:r>
          </w:p>
          <w:p w14:paraId="243CBC30" w14:textId="77777777" w:rsidR="001A2230" w:rsidRDefault="001A2230">
            <w:pPr>
              <w:spacing w:line="276" w:lineRule="auto"/>
              <w:jc w:val="left"/>
              <w:rPr>
                <w:b/>
                <w:color w:val="222222"/>
                <w:u w:val="single"/>
              </w:rPr>
            </w:pPr>
          </w:p>
          <w:p w14:paraId="490C302A" w14:textId="77777777" w:rsidR="001A2230" w:rsidRDefault="005973B6">
            <w:pPr>
              <w:spacing w:line="276" w:lineRule="auto"/>
              <w:jc w:val="left"/>
              <w:rPr>
                <w:b/>
                <w:color w:val="222222"/>
                <w:u w:val="single"/>
              </w:rPr>
            </w:pPr>
            <w:r>
              <w:rPr>
                <w:b/>
                <w:color w:val="222222"/>
                <w:u w:val="single"/>
              </w:rPr>
              <w:t>Waar gaat IBP over?</w:t>
            </w:r>
          </w:p>
          <w:p w14:paraId="73A093F8" w14:textId="77777777" w:rsidR="001A2230" w:rsidRDefault="005973B6">
            <w:pPr>
              <w:spacing w:line="276" w:lineRule="auto"/>
              <w:jc w:val="left"/>
            </w:pPr>
            <w:r>
              <w:t xml:space="preserve">Op school maken we steeds meer gebruik van ict, zowel in de lessen als bij administratieve werkzaamheden. Daardoor zijn scholen steeds afhankelijker van ict en verwerken ze steeds meer privacygevoelige informatie, zoals persoonsgegevens in het leerlingvolgsysteem, zorgdossiers en rapporten. </w:t>
            </w:r>
          </w:p>
          <w:p w14:paraId="725993B1" w14:textId="77777777" w:rsidR="001A2230" w:rsidRDefault="001A2230">
            <w:pPr>
              <w:spacing w:line="276" w:lineRule="auto"/>
              <w:jc w:val="left"/>
            </w:pPr>
          </w:p>
          <w:p w14:paraId="7183DE37" w14:textId="77777777" w:rsidR="001A2230" w:rsidRDefault="005973B6">
            <w:pPr>
              <w:spacing w:line="276" w:lineRule="auto"/>
              <w:jc w:val="left"/>
            </w:pPr>
            <w:r>
              <w:t xml:space="preserve">De inzet van ict brengt  nieuwe risico’s met zich mee zoals internet uitval door een DDos-aanval of een datalek door het verlies van een usb-stick met leerlinggegevens erop. Het is daarom belangrijk dat we samen zorgvuldig omgaan met persoonsgegevens van leerlingen en medewerkers. Als school moeten we de privacy van iedereen waarborgen en moet het onderwijs altijd door kunnen gaan. </w:t>
            </w:r>
          </w:p>
          <w:p w14:paraId="6AF0D9FE" w14:textId="77777777" w:rsidR="00D15354" w:rsidRDefault="00D15354">
            <w:pPr>
              <w:spacing w:line="276" w:lineRule="auto"/>
              <w:jc w:val="left"/>
            </w:pPr>
          </w:p>
          <w:p w14:paraId="34E7C269" w14:textId="77777777" w:rsidR="001A2230" w:rsidRDefault="00D15354">
            <w:pPr>
              <w:spacing w:line="276" w:lineRule="auto"/>
              <w:jc w:val="left"/>
            </w:pPr>
            <w:r>
              <w:t>De AVG geeft aan hoe we dat kunnen doen en binnen welke kaders we persoonsgegevens mogen verwerken. Daarbij stelt de AVG ook eisen aan de beveiliging van deze gegevens. Privacy kan niet gegarandeerd worden zonder informatiebeveiliging.</w:t>
            </w:r>
          </w:p>
        </w:tc>
        <w:tc>
          <w:tcPr>
            <w:tcW w:w="4531" w:type="dxa"/>
          </w:tcPr>
          <w:p w14:paraId="3A1A0798" w14:textId="77777777" w:rsidR="00D15354" w:rsidRDefault="00D15354">
            <w:pPr>
              <w:spacing w:line="276" w:lineRule="auto"/>
              <w:jc w:val="left"/>
              <w:rPr>
                <w:b/>
                <w:color w:val="222222"/>
                <w:u w:val="single"/>
              </w:rPr>
            </w:pPr>
          </w:p>
          <w:p w14:paraId="13A216B5" w14:textId="77777777" w:rsidR="001A2230" w:rsidRDefault="005973B6">
            <w:pPr>
              <w:spacing w:line="276" w:lineRule="auto"/>
              <w:jc w:val="left"/>
              <w:rPr>
                <w:rFonts w:ascii="Gulim" w:eastAsia="Gulim" w:hAnsi="Gulim" w:cs="Gulim"/>
                <w:b/>
                <w:sz w:val="24"/>
                <w:szCs w:val="24"/>
                <w:u w:val="single"/>
              </w:rPr>
            </w:pPr>
            <w:r>
              <w:rPr>
                <w:b/>
                <w:color w:val="222222"/>
                <w:u w:val="single"/>
              </w:rPr>
              <w:t>Hoe werkt Informatiebeveiliging?</w:t>
            </w:r>
          </w:p>
          <w:p w14:paraId="4C4DD1FA" w14:textId="77777777" w:rsidR="001A2230" w:rsidRDefault="005973B6">
            <w:pPr>
              <w:spacing w:line="276" w:lineRule="auto"/>
              <w:jc w:val="left"/>
            </w:pPr>
            <w:r>
              <w:t>Informatie moet:</w:t>
            </w:r>
          </w:p>
          <w:p w14:paraId="607D54CF" w14:textId="77777777" w:rsidR="001A2230" w:rsidRDefault="005973B6">
            <w:pPr>
              <w:numPr>
                <w:ilvl w:val="0"/>
                <w:numId w:val="2"/>
              </w:numPr>
              <w:spacing w:line="276" w:lineRule="auto"/>
              <w:contextualSpacing/>
              <w:jc w:val="left"/>
            </w:pPr>
            <w:r>
              <w:t>op het juiste moment voor handen zijn (beschikbaarheid)</w:t>
            </w:r>
          </w:p>
          <w:p w14:paraId="432B861B" w14:textId="77777777" w:rsidR="001A2230" w:rsidRDefault="005973B6">
            <w:pPr>
              <w:numPr>
                <w:ilvl w:val="0"/>
                <w:numId w:val="2"/>
              </w:numPr>
              <w:spacing w:line="276" w:lineRule="auto"/>
              <w:contextualSpacing/>
              <w:jc w:val="left"/>
            </w:pPr>
            <w:r>
              <w:t>juist zijn (integriteit)</w:t>
            </w:r>
          </w:p>
          <w:p w14:paraId="77C48BC7" w14:textId="77777777" w:rsidR="001A2230" w:rsidRDefault="005973B6">
            <w:pPr>
              <w:numPr>
                <w:ilvl w:val="0"/>
                <w:numId w:val="2"/>
              </w:numPr>
              <w:spacing w:line="276" w:lineRule="auto"/>
              <w:contextualSpacing/>
              <w:jc w:val="left"/>
            </w:pPr>
            <w:r>
              <w:t>alleen toegankelijke zijn voor de juiste personen (vertrouwelijkheid)</w:t>
            </w:r>
          </w:p>
          <w:p w14:paraId="4A33468E" w14:textId="77777777" w:rsidR="00D15354" w:rsidRDefault="00D15354" w:rsidP="00125CB2">
            <w:pPr>
              <w:spacing w:line="276" w:lineRule="auto"/>
              <w:jc w:val="center"/>
            </w:pPr>
            <w:r>
              <w:rPr>
                <w:noProof/>
              </w:rPr>
              <w:drawing>
                <wp:anchor distT="0" distB="0" distL="114300" distR="114300" simplePos="0" relativeHeight="251668480" behindDoc="1" locked="0" layoutInCell="1" allowOverlap="1">
                  <wp:simplePos x="0" y="0"/>
                  <wp:positionH relativeFrom="column">
                    <wp:posOffset>478972</wp:posOffset>
                  </wp:positionH>
                  <wp:positionV relativeFrom="paragraph">
                    <wp:posOffset>84636</wp:posOffset>
                  </wp:positionV>
                  <wp:extent cx="1655167" cy="1002212"/>
                  <wp:effectExtent l="0" t="0" r="2540" b="7620"/>
                  <wp:wrapTight wrapText="bothSides">
                    <wp:wrapPolygon edited="0">
                      <wp:start x="0" y="0"/>
                      <wp:lineTo x="0" y="21354"/>
                      <wp:lineTo x="21384" y="21354"/>
                      <wp:lineTo x="213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5167" cy="1002212"/>
                          </a:xfrm>
                          <a:prstGeom prst="rect">
                            <a:avLst/>
                          </a:prstGeom>
                        </pic:spPr>
                      </pic:pic>
                    </a:graphicData>
                  </a:graphic>
                  <wp14:sizeRelH relativeFrom="page">
                    <wp14:pctWidth>0</wp14:pctWidth>
                  </wp14:sizeRelH>
                  <wp14:sizeRelV relativeFrom="page">
                    <wp14:pctHeight>0</wp14:pctHeight>
                  </wp14:sizeRelV>
                </wp:anchor>
              </w:drawing>
            </w:r>
          </w:p>
          <w:p w14:paraId="2C2699C4" w14:textId="77777777" w:rsidR="001A2230" w:rsidRDefault="001A2230" w:rsidP="00125CB2">
            <w:pPr>
              <w:spacing w:line="276" w:lineRule="auto"/>
              <w:jc w:val="center"/>
            </w:pPr>
          </w:p>
          <w:p w14:paraId="5FE5C86C" w14:textId="77777777" w:rsidR="00D15354" w:rsidRDefault="00D15354" w:rsidP="00CD208A">
            <w:pPr>
              <w:spacing w:line="276" w:lineRule="auto"/>
              <w:jc w:val="left"/>
            </w:pPr>
          </w:p>
          <w:p w14:paraId="0D46B75F" w14:textId="77777777" w:rsidR="00D15354" w:rsidRDefault="00D15354" w:rsidP="00CD208A">
            <w:pPr>
              <w:spacing w:line="276" w:lineRule="auto"/>
              <w:jc w:val="left"/>
            </w:pPr>
          </w:p>
          <w:p w14:paraId="6CF56CB5" w14:textId="77777777" w:rsidR="00D15354" w:rsidRDefault="00D15354" w:rsidP="00CD208A">
            <w:pPr>
              <w:spacing w:line="276" w:lineRule="auto"/>
              <w:jc w:val="left"/>
            </w:pPr>
          </w:p>
          <w:p w14:paraId="1E585A9C" w14:textId="77777777" w:rsidR="00D15354" w:rsidRDefault="00D15354" w:rsidP="00CD208A">
            <w:pPr>
              <w:spacing w:line="276" w:lineRule="auto"/>
              <w:jc w:val="left"/>
            </w:pPr>
          </w:p>
          <w:p w14:paraId="3E98DA14" w14:textId="77777777" w:rsidR="00D15354" w:rsidRDefault="00D15354" w:rsidP="00CD208A">
            <w:pPr>
              <w:spacing w:line="276" w:lineRule="auto"/>
              <w:jc w:val="left"/>
            </w:pPr>
          </w:p>
          <w:p w14:paraId="08F30F14" w14:textId="77777777" w:rsidR="00D15354" w:rsidRDefault="00D15354" w:rsidP="00CD208A">
            <w:pPr>
              <w:spacing w:line="276" w:lineRule="auto"/>
              <w:jc w:val="left"/>
            </w:pPr>
          </w:p>
          <w:p w14:paraId="6F9635A0" w14:textId="77777777" w:rsidR="00CD208A" w:rsidRDefault="00125CB2" w:rsidP="00CD208A">
            <w:pPr>
              <w:spacing w:line="276" w:lineRule="auto"/>
              <w:jc w:val="left"/>
            </w:pPr>
            <w:r>
              <w:t xml:space="preserve">Doordat scholen zo afhankelijk zijn van informatie en ict, worden deze drie aspecten steeds belangrijker. </w:t>
            </w:r>
            <w:r w:rsidR="005973B6">
              <w:t xml:space="preserve">Daarom nemen we als school maatregelen om </w:t>
            </w:r>
            <w:r>
              <w:t>beveiligings</w:t>
            </w:r>
            <w:r w:rsidR="005973B6">
              <w:t xml:space="preserve">incidenten te voorkomen en de eventuele gevolgen daarvan te beperken. </w:t>
            </w:r>
          </w:p>
          <w:p w14:paraId="70942047" w14:textId="77777777" w:rsidR="001A2230" w:rsidRDefault="001A2230">
            <w:pPr>
              <w:spacing w:line="276" w:lineRule="auto"/>
              <w:jc w:val="left"/>
            </w:pPr>
          </w:p>
          <w:p w14:paraId="7DA72605" w14:textId="05260AC6" w:rsidR="001A2230" w:rsidRPr="00E17B68" w:rsidRDefault="005973B6">
            <w:pPr>
              <w:spacing w:line="276" w:lineRule="auto"/>
              <w:jc w:val="left"/>
              <w:rPr>
                <w:color w:val="0070C0"/>
                <w:u w:val="single"/>
              </w:rPr>
            </w:pPr>
            <w:r>
              <w:t xml:space="preserve">Meer weten over beschikbaarheid, integriteit en vertrouwelijkheid (BIV)? Lees dan het document  </w:t>
            </w:r>
            <w:hyperlink r:id="rId11" w:history="1">
              <w:r w:rsidRPr="00E17B68">
                <w:rPr>
                  <w:rStyle w:val="Hyperlink"/>
                </w:rPr>
                <w:t>BIV classificatie</w:t>
              </w:r>
            </w:hyperlink>
          </w:p>
          <w:p w14:paraId="106A931E" w14:textId="77777777" w:rsidR="001A2230" w:rsidRPr="00E17B68" w:rsidRDefault="001A2230">
            <w:pPr>
              <w:spacing w:line="276" w:lineRule="auto"/>
              <w:jc w:val="left"/>
              <w:rPr>
                <w:u w:val="single"/>
              </w:rPr>
            </w:pPr>
          </w:p>
          <w:p w14:paraId="639A9EC4" w14:textId="34334672" w:rsidR="001A2230" w:rsidRDefault="005973B6">
            <w:pPr>
              <w:spacing w:line="276" w:lineRule="auto"/>
              <w:jc w:val="left"/>
              <w:rPr>
                <w:b/>
                <w:color w:val="222222"/>
                <w:u w:val="single"/>
              </w:rPr>
            </w:pPr>
            <w:r w:rsidRPr="00E17B68">
              <w:rPr>
                <w:b/>
                <w:u w:val="single"/>
              </w:rPr>
              <w:t>Wat is privacy ook alweer</w:t>
            </w:r>
            <w:r>
              <w:rPr>
                <w:b/>
                <w:color w:val="222222"/>
                <w:u w:val="single"/>
              </w:rPr>
              <w:t>?</w:t>
            </w:r>
          </w:p>
          <w:p w14:paraId="3DC9C03C" w14:textId="77777777" w:rsidR="001A2230" w:rsidRDefault="005973B6">
            <w:pPr>
              <w:spacing w:line="276" w:lineRule="auto"/>
              <w:jc w:val="left"/>
            </w:pPr>
            <w:r>
              <w:t xml:space="preserve">Privacy is het recht om met rust te worden gelaten </w:t>
            </w:r>
            <w:r>
              <w:rPr>
                <w:color w:val="222222"/>
              </w:rPr>
              <w:t>en om gegevens over jezelf (persoonsgegevens) te kunnen controleren.</w:t>
            </w:r>
          </w:p>
          <w:p w14:paraId="7FE0A15F" w14:textId="77777777" w:rsidR="00CD208A" w:rsidRDefault="00D15354">
            <w:pPr>
              <w:spacing w:line="276" w:lineRule="auto"/>
              <w:jc w:val="left"/>
            </w:pPr>
            <w:r>
              <w:rPr>
                <w:noProof/>
              </w:rPr>
              <w:drawing>
                <wp:anchor distT="0" distB="0" distL="114300" distR="114300" simplePos="0" relativeHeight="251667456" behindDoc="1" locked="0" layoutInCell="1" allowOverlap="1">
                  <wp:simplePos x="0" y="0"/>
                  <wp:positionH relativeFrom="column">
                    <wp:posOffset>608148</wp:posOffset>
                  </wp:positionH>
                  <wp:positionV relativeFrom="paragraph">
                    <wp:posOffset>81280</wp:posOffset>
                  </wp:positionV>
                  <wp:extent cx="1856105" cy="941070"/>
                  <wp:effectExtent l="0" t="0" r="0" b="0"/>
                  <wp:wrapTight wrapText="bothSides">
                    <wp:wrapPolygon edited="0">
                      <wp:start x="0" y="0"/>
                      <wp:lineTo x="0" y="20988"/>
                      <wp:lineTo x="21282" y="20988"/>
                      <wp:lineTo x="21282" y="0"/>
                      <wp:lineTo x="0" y="0"/>
                    </wp:wrapPolygon>
                  </wp:wrapTight>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56105" cy="941070"/>
                          </a:xfrm>
                          <a:prstGeom prst="rect">
                            <a:avLst/>
                          </a:prstGeom>
                        </pic:spPr>
                      </pic:pic>
                    </a:graphicData>
                  </a:graphic>
                  <wp14:sizeRelH relativeFrom="page">
                    <wp14:pctWidth>0</wp14:pctWidth>
                  </wp14:sizeRelH>
                  <wp14:sizeRelV relativeFrom="page">
                    <wp14:pctHeight>0</wp14:pctHeight>
                  </wp14:sizeRelV>
                </wp:anchor>
              </w:drawing>
            </w:r>
          </w:p>
          <w:p w14:paraId="679BC912" w14:textId="77777777" w:rsidR="00CD208A" w:rsidRDefault="00CD208A">
            <w:pPr>
              <w:spacing w:line="276" w:lineRule="auto"/>
              <w:jc w:val="left"/>
            </w:pPr>
          </w:p>
          <w:p w14:paraId="5E7DB8A4" w14:textId="77777777" w:rsidR="00CD208A" w:rsidRDefault="00CD208A">
            <w:pPr>
              <w:spacing w:line="276" w:lineRule="auto"/>
              <w:jc w:val="left"/>
            </w:pPr>
          </w:p>
          <w:p w14:paraId="18214425" w14:textId="77777777" w:rsidR="00CD208A" w:rsidRDefault="00CD208A">
            <w:pPr>
              <w:spacing w:line="276" w:lineRule="auto"/>
              <w:jc w:val="left"/>
            </w:pPr>
          </w:p>
          <w:p w14:paraId="4F400DBE" w14:textId="77777777" w:rsidR="00CD208A" w:rsidRDefault="00CD208A">
            <w:pPr>
              <w:spacing w:line="276" w:lineRule="auto"/>
              <w:jc w:val="left"/>
            </w:pPr>
          </w:p>
          <w:p w14:paraId="675C04BE" w14:textId="77777777" w:rsidR="001A2230" w:rsidRDefault="001A2230">
            <w:pPr>
              <w:spacing w:line="276" w:lineRule="auto"/>
              <w:jc w:val="left"/>
            </w:pPr>
          </w:p>
          <w:p w14:paraId="502EDB3E" w14:textId="77777777" w:rsidR="00D15354" w:rsidRDefault="00D15354">
            <w:pPr>
              <w:spacing w:line="276" w:lineRule="auto"/>
              <w:jc w:val="left"/>
            </w:pPr>
          </w:p>
          <w:p w14:paraId="309DBAC8" w14:textId="77777777" w:rsidR="001A2230" w:rsidRDefault="005973B6">
            <w:pPr>
              <w:spacing w:line="276" w:lineRule="auto"/>
              <w:jc w:val="left"/>
            </w:pPr>
            <w:r>
              <w:t>Lees meer over privacy in IBP-bericht 1: de AVG</w:t>
            </w:r>
          </w:p>
        </w:tc>
      </w:tr>
      <w:tr w:rsidR="001A2230" w14:paraId="20BC5E2A" w14:textId="77777777">
        <w:tc>
          <w:tcPr>
            <w:tcW w:w="9062" w:type="dxa"/>
            <w:gridSpan w:val="2"/>
            <w:shd w:val="clear" w:color="auto" w:fill="8496B0"/>
          </w:tcPr>
          <w:p w14:paraId="37AFFD12" w14:textId="77777777" w:rsidR="001A2230" w:rsidRDefault="005973B6">
            <w:pPr>
              <w:rPr>
                <w:color w:val="222222"/>
              </w:rPr>
            </w:pPr>
            <w:r>
              <w:rPr>
                <w:color w:val="222222"/>
              </w:rPr>
              <w:t xml:space="preserve">  </w:t>
            </w:r>
          </w:p>
          <w:p w14:paraId="758C687D" w14:textId="77777777" w:rsidR="00D15354" w:rsidRDefault="00D15354">
            <w:pPr>
              <w:rPr>
                <w:color w:val="222222"/>
              </w:rPr>
            </w:pPr>
          </w:p>
          <w:p w14:paraId="26917228" w14:textId="77777777" w:rsidR="001A2230" w:rsidRDefault="005973B6">
            <w:pPr>
              <w:jc w:val="left"/>
              <w:rPr>
                <w:i/>
                <w:color w:val="FFFFFF"/>
                <w:sz w:val="24"/>
                <w:szCs w:val="24"/>
              </w:rPr>
            </w:pPr>
            <w:r>
              <w:rPr>
                <w:noProof/>
              </w:rPr>
              <w:drawing>
                <wp:anchor distT="0" distB="0" distL="114300" distR="114300" simplePos="0" relativeHeight="251663360" behindDoc="0" locked="0" layoutInCell="1" allowOverlap="1">
                  <wp:simplePos x="0" y="0"/>
                  <wp:positionH relativeFrom="column">
                    <wp:posOffset>60325</wp:posOffset>
                  </wp:positionH>
                  <wp:positionV relativeFrom="paragraph">
                    <wp:posOffset>8255</wp:posOffset>
                  </wp:positionV>
                  <wp:extent cx="1424940" cy="568329"/>
                  <wp:effectExtent l="0" t="0" r="3810" b="3175"/>
                  <wp:wrapTight wrapText="bothSides">
                    <wp:wrapPolygon edited="0">
                      <wp:start x="0" y="0"/>
                      <wp:lineTo x="0" y="20997"/>
                      <wp:lineTo x="21369" y="20997"/>
                      <wp:lineTo x="2136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24940" cy="568329"/>
                          </a:xfrm>
                          <a:prstGeom prst="rect">
                            <a:avLst/>
                          </a:prstGeom>
                        </pic:spPr>
                      </pic:pic>
                    </a:graphicData>
                  </a:graphic>
                  <wp14:sizeRelH relativeFrom="page">
                    <wp14:pctWidth>0</wp14:pctWidth>
                  </wp14:sizeRelH>
                  <wp14:sizeRelV relativeFrom="page">
                    <wp14:pctHeight>0</wp14:pctHeight>
                  </wp14:sizeRelV>
                </wp:anchor>
              </w:drawing>
            </w:r>
            <w:r>
              <w:rPr>
                <w:i/>
                <w:color w:val="FFFFFF"/>
              </w:rPr>
              <w:t xml:space="preserve">“Privacy niet belangrijk vinden omdat je niets te verbergen hebt, is hetzelfde als niet geven om vrijheid van meningsuiting omdat je niets te zeggen hebt.” </w:t>
            </w:r>
          </w:p>
          <w:p w14:paraId="34D52DFE" w14:textId="77777777" w:rsidR="001A2230" w:rsidRDefault="005973B6">
            <w:pPr>
              <w:spacing w:before="280" w:after="280"/>
              <w:ind w:left="1416"/>
              <w:jc w:val="right"/>
              <w:rPr>
                <w:rFonts w:ascii="Helvetica Neue" w:eastAsia="Helvetica Neue" w:hAnsi="Helvetica Neue" w:cs="Helvetica Neue"/>
                <w:color w:val="FFFFFF"/>
              </w:rPr>
            </w:pPr>
            <w:r>
              <w:rPr>
                <w:color w:val="FFFFFF"/>
              </w:rPr>
              <w:t>Edward Snowden</w:t>
            </w:r>
          </w:p>
          <w:p w14:paraId="71522B5C" w14:textId="77777777" w:rsidR="001A2230" w:rsidRDefault="001A2230">
            <w:pPr>
              <w:spacing w:line="276" w:lineRule="auto"/>
              <w:rPr>
                <w:color w:val="FFFFFF"/>
              </w:rPr>
            </w:pPr>
          </w:p>
          <w:p w14:paraId="78564A33" w14:textId="77777777" w:rsidR="001A2230" w:rsidRDefault="001A2230">
            <w:pPr>
              <w:spacing w:line="276" w:lineRule="auto"/>
              <w:rPr>
                <w:color w:val="FFFFFF"/>
              </w:rPr>
            </w:pPr>
          </w:p>
          <w:p w14:paraId="21698861" w14:textId="77777777" w:rsidR="00CD208A" w:rsidRDefault="00CD208A">
            <w:pPr>
              <w:spacing w:line="276" w:lineRule="auto"/>
              <w:rPr>
                <w:color w:val="FFFFFF"/>
              </w:rPr>
            </w:pPr>
          </w:p>
          <w:p w14:paraId="68A1C2D5" w14:textId="77777777" w:rsidR="00125CB2" w:rsidRDefault="00125CB2">
            <w:pPr>
              <w:spacing w:line="276" w:lineRule="auto"/>
              <w:rPr>
                <w:color w:val="FFFFFF"/>
              </w:rPr>
            </w:pPr>
          </w:p>
        </w:tc>
      </w:tr>
      <w:tr w:rsidR="001A2230" w14:paraId="56FFB241" w14:textId="77777777">
        <w:tc>
          <w:tcPr>
            <w:tcW w:w="4531" w:type="dxa"/>
          </w:tcPr>
          <w:p w14:paraId="7575439A" w14:textId="77777777" w:rsidR="001A2230" w:rsidRDefault="001A2230">
            <w:pPr>
              <w:jc w:val="left"/>
              <w:rPr>
                <w:b/>
                <w:color w:val="222222"/>
                <w:u w:val="single"/>
              </w:rPr>
            </w:pPr>
          </w:p>
          <w:p w14:paraId="2EAF5CB0" w14:textId="77777777" w:rsidR="001A2230" w:rsidRDefault="005973B6">
            <w:pPr>
              <w:jc w:val="left"/>
              <w:rPr>
                <w:b/>
                <w:color w:val="222222"/>
                <w:u w:val="single"/>
              </w:rPr>
            </w:pPr>
            <w:r>
              <w:rPr>
                <w:b/>
                <w:color w:val="222222"/>
                <w:u w:val="single"/>
              </w:rPr>
              <w:t xml:space="preserve">De AVG en IBP in de praktijk </w:t>
            </w:r>
          </w:p>
          <w:p w14:paraId="18839B97" w14:textId="77777777" w:rsidR="001A2230" w:rsidRDefault="005973B6">
            <w:pPr>
              <w:spacing w:line="276" w:lineRule="auto"/>
              <w:jc w:val="left"/>
            </w:pPr>
            <w:r>
              <w:t>Door IBP goed te regelen kunnen we samen de privacy van iedereen (alle betrokkenen) waarborgen en de voortgang van het onderwijs en de bedrijfsvoering van de school garanderen.</w:t>
            </w:r>
          </w:p>
          <w:p w14:paraId="0BF4A68E" w14:textId="77777777" w:rsidR="001A2230" w:rsidRDefault="005973B6">
            <w:pPr>
              <w:spacing w:line="276" w:lineRule="auto"/>
              <w:jc w:val="left"/>
            </w:pPr>
            <w:r>
              <w:t>De privacywetgeving helpt ons hierbij.</w:t>
            </w:r>
          </w:p>
          <w:p w14:paraId="43A65FFD" w14:textId="77777777" w:rsidR="001A2230" w:rsidRDefault="001A2230">
            <w:pPr>
              <w:spacing w:line="276" w:lineRule="auto"/>
              <w:jc w:val="left"/>
            </w:pPr>
          </w:p>
          <w:p w14:paraId="60BD54E9" w14:textId="77777777" w:rsidR="001A2230" w:rsidRDefault="005973B6">
            <w:pPr>
              <w:spacing w:line="276" w:lineRule="auto"/>
              <w:jc w:val="left"/>
            </w:pPr>
            <w:r>
              <w:t>Artikel 5 van de AVG geeft een aantal basisregels voor het omgaan met persoonsgegevens. Deze kun je gemakkelijk onthouden aan de hand van 5 vuistregels.</w:t>
            </w:r>
          </w:p>
          <w:p w14:paraId="58BCD3AC" w14:textId="66088A42" w:rsidR="001A2230" w:rsidRDefault="00E17B68">
            <w:pPr>
              <w:spacing w:line="276" w:lineRule="auto"/>
            </w:pPr>
            <w:r>
              <w:rPr>
                <w:noProof/>
              </w:rPr>
              <w:drawing>
                <wp:inline distT="0" distB="0" distL="0" distR="0" wp14:anchorId="012DF807" wp14:editId="1E74612D">
                  <wp:extent cx="2423160" cy="24231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tgangspunten-IB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inline>
              </w:drawing>
            </w:r>
          </w:p>
          <w:p w14:paraId="3EF7D9AF" w14:textId="7E442E4E" w:rsidR="001A2230" w:rsidRDefault="005973B6">
            <w:pPr>
              <w:spacing w:line="276" w:lineRule="auto"/>
              <w:jc w:val="left"/>
            </w:pPr>
            <w:r>
              <w:t>Meer weten over de basisregels?</w:t>
            </w:r>
            <w:r w:rsidR="00E17B68">
              <w:t xml:space="preserve"> Lees eens </w:t>
            </w:r>
            <w:hyperlink r:id="rId15" w:history="1">
              <w:r w:rsidR="00E17B68" w:rsidRPr="00E17B68">
                <w:rPr>
                  <w:rStyle w:val="Hyperlink"/>
                </w:rPr>
                <w:t>achtergrond en vuistregels</w:t>
              </w:r>
            </w:hyperlink>
            <w:r w:rsidR="00E17B68">
              <w:t xml:space="preserve"> op de Aanpak IBP of download </w:t>
            </w:r>
            <w:hyperlink r:id="rId16" w:history="1">
              <w:r w:rsidR="00E17B68" w:rsidRPr="00E17B68">
                <w:rPr>
                  <w:rStyle w:val="Hyperlink"/>
                </w:rPr>
                <w:t>de flyer met de vuistregels</w:t>
              </w:r>
            </w:hyperlink>
            <w:r w:rsidR="00E17B68">
              <w:t>.</w:t>
            </w:r>
          </w:p>
          <w:p w14:paraId="4566E365" w14:textId="77777777" w:rsidR="001A2230" w:rsidRDefault="001A2230">
            <w:pPr>
              <w:spacing w:line="276" w:lineRule="auto"/>
              <w:jc w:val="left"/>
              <w:rPr>
                <w:color w:val="0070C0"/>
              </w:rPr>
            </w:pPr>
          </w:p>
        </w:tc>
        <w:tc>
          <w:tcPr>
            <w:tcW w:w="4531" w:type="dxa"/>
          </w:tcPr>
          <w:p w14:paraId="172E64D9" w14:textId="77777777" w:rsidR="001A2230" w:rsidRDefault="001A2230">
            <w:pPr>
              <w:spacing w:line="276" w:lineRule="auto"/>
              <w:jc w:val="left"/>
            </w:pPr>
          </w:p>
          <w:p w14:paraId="69DF936C" w14:textId="77777777" w:rsidR="001A2230" w:rsidRDefault="005973B6">
            <w:pPr>
              <w:spacing w:line="276" w:lineRule="auto"/>
              <w:jc w:val="left"/>
            </w:pPr>
            <w:r>
              <w:t xml:space="preserve">In artikel 24 en 32 van de AVG staat dat we persoonsgegevens die we gebruiken ook moeten </w:t>
            </w:r>
          </w:p>
          <w:p w14:paraId="41279816" w14:textId="77777777" w:rsidR="001A2230" w:rsidRDefault="005973B6">
            <w:pPr>
              <w:spacing w:line="276" w:lineRule="auto"/>
              <w:jc w:val="left"/>
            </w:pPr>
            <w:r>
              <w:t xml:space="preserve">beschermen met ‘passende technische en organisatorische maatregelen’ rond de beschikbaarheid, integriteit en vertrouwelijkheid van de (persoons)gegevens. </w:t>
            </w:r>
          </w:p>
          <w:p w14:paraId="27025584" w14:textId="77777777" w:rsidR="001A2230" w:rsidRDefault="005973B6">
            <w:pPr>
              <w:pBdr>
                <w:top w:val="nil"/>
                <w:left w:val="nil"/>
                <w:bottom w:val="nil"/>
                <w:right w:val="nil"/>
                <w:between w:val="nil"/>
              </w:pBdr>
              <w:spacing w:after="160" w:line="276" w:lineRule="auto"/>
              <w:jc w:val="left"/>
              <w:rPr>
                <w:color w:val="000000"/>
              </w:rPr>
            </w:pPr>
            <w:r>
              <w:rPr>
                <w:color w:val="000000"/>
              </w:rPr>
              <w:t xml:space="preserve">Deze maatregelen komen terug in afspraken en procedures die we hebben vastgelegd in een gedragscode. </w:t>
            </w:r>
            <w:r>
              <w:t>Voorbeelden daarvan komen in de volgende IBP-berichten terug.</w:t>
            </w:r>
          </w:p>
          <w:p w14:paraId="1F977469" w14:textId="77777777" w:rsidR="005973B6" w:rsidRDefault="005973B6">
            <w:pPr>
              <w:pBdr>
                <w:top w:val="nil"/>
                <w:left w:val="nil"/>
                <w:bottom w:val="nil"/>
                <w:right w:val="nil"/>
                <w:between w:val="nil"/>
              </w:pBdr>
              <w:spacing w:after="160" w:line="276" w:lineRule="auto"/>
              <w:jc w:val="left"/>
              <w:rPr>
                <w:color w:val="000000"/>
              </w:rPr>
            </w:pPr>
            <w:r>
              <w:rPr>
                <w:noProof/>
              </w:rPr>
              <w:drawing>
                <wp:anchor distT="0" distB="0" distL="114300" distR="114300" simplePos="0" relativeHeight="251666432" behindDoc="1" locked="0" layoutInCell="1" allowOverlap="1" wp14:anchorId="41C99FBA" wp14:editId="6F0168C7">
                  <wp:simplePos x="0" y="0"/>
                  <wp:positionH relativeFrom="column">
                    <wp:posOffset>1590675</wp:posOffset>
                  </wp:positionH>
                  <wp:positionV relativeFrom="paragraph">
                    <wp:posOffset>80645</wp:posOffset>
                  </wp:positionV>
                  <wp:extent cx="849630" cy="1005840"/>
                  <wp:effectExtent l="0" t="0" r="7620" b="3810"/>
                  <wp:wrapTight wrapText="bothSides">
                    <wp:wrapPolygon edited="0">
                      <wp:start x="0" y="0"/>
                      <wp:lineTo x="0" y="21273"/>
                      <wp:lineTo x="21309" y="21273"/>
                      <wp:lineTo x="21309" y="0"/>
                      <wp:lineTo x="0" y="0"/>
                    </wp:wrapPolygon>
                  </wp:wrapTight>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9630" cy="1005840"/>
                          </a:xfrm>
                          <a:prstGeom prst="rect">
                            <a:avLst/>
                          </a:prstGeom>
                        </pic:spPr>
                      </pic:pic>
                    </a:graphicData>
                  </a:graphic>
                  <wp14:sizeRelH relativeFrom="page">
                    <wp14:pctWidth>0</wp14:pctWidth>
                  </wp14:sizeRelH>
                  <wp14:sizeRelV relativeFrom="page">
                    <wp14:pctHeight>0</wp14:pctHeight>
                  </wp14:sizeRelV>
                </wp:anchor>
              </w:drawing>
            </w:r>
          </w:p>
          <w:p w14:paraId="10599040" w14:textId="77777777" w:rsidR="001A2230" w:rsidRDefault="001A2230">
            <w:pPr>
              <w:spacing w:line="276" w:lineRule="auto"/>
              <w:jc w:val="left"/>
              <w:rPr>
                <w:i/>
                <w:sz w:val="16"/>
                <w:szCs w:val="16"/>
              </w:rPr>
            </w:pPr>
          </w:p>
        </w:tc>
      </w:tr>
      <w:tr w:rsidR="001A2230" w14:paraId="0E5E1992" w14:textId="77777777">
        <w:tc>
          <w:tcPr>
            <w:tcW w:w="9062" w:type="dxa"/>
            <w:gridSpan w:val="2"/>
            <w:shd w:val="clear" w:color="auto" w:fill="8496B0"/>
          </w:tcPr>
          <w:p w14:paraId="2A663AA3" w14:textId="77777777" w:rsidR="001A2230" w:rsidRDefault="001A2230">
            <w:pPr>
              <w:jc w:val="left"/>
              <w:rPr>
                <w:color w:val="FFFFFF"/>
              </w:rPr>
            </w:pPr>
          </w:p>
          <w:p w14:paraId="2EE43C95" w14:textId="77777777" w:rsidR="001A2230" w:rsidRDefault="005973B6">
            <w:pPr>
              <w:spacing w:line="276" w:lineRule="auto"/>
              <w:jc w:val="left"/>
              <w:rPr>
                <w:b/>
                <w:color w:val="FFFFFF"/>
              </w:rPr>
            </w:pPr>
            <w:r>
              <w:rPr>
                <w:color w:val="FFFFFF"/>
              </w:rPr>
              <w:t>Als medewerkers van &lt;naam schoolbestuur&gt;</w:t>
            </w:r>
            <w:r>
              <w:rPr>
                <w:b/>
                <w:color w:val="FFFFFF"/>
              </w:rPr>
              <w:t xml:space="preserve"> </w:t>
            </w:r>
            <w:r>
              <w:rPr>
                <w:color w:val="FFFFFF"/>
              </w:rPr>
              <w:t>vraagt dit van ons dat we weten:</w:t>
            </w:r>
            <w:r>
              <w:rPr>
                <w:b/>
                <w:color w:val="FFFFFF"/>
              </w:rPr>
              <w:t xml:space="preserve">  </w:t>
            </w:r>
          </w:p>
          <w:p w14:paraId="04F4F0E8" w14:textId="77777777" w:rsidR="001A2230" w:rsidRDefault="001A2230">
            <w:pPr>
              <w:spacing w:line="276" w:lineRule="auto"/>
              <w:jc w:val="left"/>
              <w:rPr>
                <w:rFonts w:ascii="Times New Roman" w:eastAsia="Times New Roman" w:hAnsi="Times New Roman" w:cs="Times New Roman"/>
                <w:color w:val="FFFFFF"/>
                <w:sz w:val="16"/>
                <w:szCs w:val="16"/>
              </w:rPr>
            </w:pPr>
          </w:p>
          <w:p w14:paraId="43CAA06A" w14:textId="77777777" w:rsidR="001A2230" w:rsidRDefault="005973B6">
            <w:pPr>
              <w:numPr>
                <w:ilvl w:val="0"/>
                <w:numId w:val="1"/>
              </w:numPr>
              <w:pBdr>
                <w:top w:val="nil"/>
                <w:left w:val="nil"/>
                <w:bottom w:val="nil"/>
                <w:right w:val="nil"/>
                <w:between w:val="nil"/>
              </w:pBdr>
              <w:spacing w:line="276" w:lineRule="auto"/>
              <w:contextualSpacing/>
              <w:jc w:val="left"/>
              <w:rPr>
                <w:color w:val="FFFFFF"/>
              </w:rPr>
            </w:pPr>
            <w:r>
              <w:rPr>
                <w:color w:val="FFFFFF"/>
              </w:rPr>
              <w:t>waar IBP voor staat en waarom het belangrijk is om dit samen goed op te pakken.</w:t>
            </w:r>
          </w:p>
          <w:p w14:paraId="4F78DBD2" w14:textId="77777777" w:rsidR="001A2230" w:rsidRDefault="001A2230">
            <w:pPr>
              <w:pBdr>
                <w:top w:val="nil"/>
                <w:left w:val="nil"/>
                <w:bottom w:val="nil"/>
                <w:right w:val="nil"/>
                <w:between w:val="nil"/>
              </w:pBdr>
              <w:spacing w:line="276" w:lineRule="auto"/>
              <w:ind w:left="720"/>
              <w:jc w:val="left"/>
              <w:rPr>
                <w:color w:val="FFFFFF"/>
              </w:rPr>
            </w:pPr>
          </w:p>
          <w:p w14:paraId="6A95F4E8" w14:textId="77777777" w:rsidR="001A2230" w:rsidRDefault="005973B6">
            <w:pPr>
              <w:numPr>
                <w:ilvl w:val="0"/>
                <w:numId w:val="1"/>
              </w:numPr>
              <w:pBdr>
                <w:top w:val="nil"/>
                <w:left w:val="nil"/>
                <w:bottom w:val="nil"/>
                <w:right w:val="nil"/>
                <w:between w:val="nil"/>
              </w:pBdr>
              <w:spacing w:line="276" w:lineRule="auto"/>
              <w:contextualSpacing/>
              <w:jc w:val="left"/>
              <w:rPr>
                <w:color w:val="FFFFFF"/>
              </w:rPr>
            </w:pPr>
            <w:r>
              <w:rPr>
                <w:color w:val="FFFFFF"/>
              </w:rPr>
              <w:t>wat de basisregels zijn als we persoonsgegevens verwerken. Bij het verzamelen, registreren en</w:t>
            </w:r>
            <w:r w:rsidR="006E47DA">
              <w:rPr>
                <w:color w:val="FFFFFF"/>
              </w:rPr>
              <w:t xml:space="preserve"> verwerken van persoonsgegevens</w:t>
            </w:r>
            <w:r>
              <w:rPr>
                <w:color w:val="FFFFFF"/>
              </w:rPr>
              <w:t xml:space="preserve"> gebruiken we altijd de 5 vuistregels.</w:t>
            </w:r>
          </w:p>
          <w:p w14:paraId="15E15E85" w14:textId="77777777" w:rsidR="001A2230" w:rsidRDefault="001A2230">
            <w:pPr>
              <w:pBdr>
                <w:top w:val="nil"/>
                <w:left w:val="nil"/>
                <w:bottom w:val="nil"/>
                <w:right w:val="nil"/>
                <w:between w:val="nil"/>
              </w:pBdr>
              <w:ind w:left="1008" w:hanging="288"/>
              <w:rPr>
                <w:color w:val="FFFFFF"/>
              </w:rPr>
            </w:pPr>
          </w:p>
          <w:p w14:paraId="01F3DFEC" w14:textId="77777777" w:rsidR="001A2230" w:rsidRDefault="005973B6">
            <w:pPr>
              <w:numPr>
                <w:ilvl w:val="0"/>
                <w:numId w:val="1"/>
              </w:numPr>
              <w:pBdr>
                <w:top w:val="nil"/>
                <w:left w:val="nil"/>
                <w:bottom w:val="nil"/>
                <w:right w:val="nil"/>
                <w:between w:val="nil"/>
              </w:pBdr>
              <w:spacing w:line="276" w:lineRule="auto"/>
              <w:contextualSpacing/>
              <w:jc w:val="left"/>
              <w:rPr>
                <w:color w:val="FFFFFF"/>
              </w:rPr>
            </w:pPr>
            <w:r>
              <w:rPr>
                <w:color w:val="FFFFFF"/>
              </w:rPr>
              <w:t>wat passende technische en organisatorische maatregelen zijn. Deze komen terug in de afspraken, protocollen en procedures die we op school hebben gemaakt en vastgelegd.</w:t>
            </w:r>
          </w:p>
          <w:p w14:paraId="03E21EC7" w14:textId="77777777" w:rsidR="001A2230" w:rsidRDefault="001A2230">
            <w:pPr>
              <w:spacing w:line="276" w:lineRule="auto"/>
              <w:jc w:val="left"/>
              <w:rPr>
                <w:color w:val="FFFFFF"/>
              </w:rPr>
            </w:pPr>
            <w:bookmarkStart w:id="1" w:name="_gjdgxs" w:colFirst="0" w:colLast="0"/>
            <w:bookmarkEnd w:id="1"/>
          </w:p>
          <w:p w14:paraId="14C37B0F" w14:textId="77777777" w:rsidR="001A2230" w:rsidRDefault="005973B6">
            <w:pPr>
              <w:numPr>
                <w:ilvl w:val="0"/>
                <w:numId w:val="1"/>
              </w:numPr>
              <w:pBdr>
                <w:top w:val="nil"/>
                <w:left w:val="nil"/>
                <w:bottom w:val="nil"/>
                <w:right w:val="nil"/>
                <w:between w:val="nil"/>
              </w:pBdr>
              <w:spacing w:line="276" w:lineRule="auto"/>
              <w:contextualSpacing/>
              <w:jc w:val="left"/>
              <w:rPr>
                <w:color w:val="FFFFFF"/>
              </w:rPr>
            </w:pPr>
            <w:r>
              <w:rPr>
                <w:color w:val="FFFFFF"/>
              </w:rPr>
              <w:t xml:space="preserve">dat we van elkaar kunnen verwachten dat we deze afspraken nakomen en waar nodig de procedures volgen. </w:t>
            </w:r>
          </w:p>
          <w:p w14:paraId="2A54B2DA" w14:textId="77777777" w:rsidR="001A2230" w:rsidRDefault="001A2230">
            <w:pPr>
              <w:pBdr>
                <w:top w:val="nil"/>
                <w:left w:val="nil"/>
                <w:bottom w:val="nil"/>
                <w:right w:val="nil"/>
                <w:between w:val="nil"/>
              </w:pBdr>
              <w:spacing w:line="276" w:lineRule="auto"/>
              <w:ind w:left="720"/>
              <w:jc w:val="left"/>
              <w:rPr>
                <w:color w:val="FFFFFF"/>
              </w:rPr>
            </w:pPr>
          </w:p>
        </w:tc>
      </w:tr>
      <w:tr w:rsidR="001A2230" w14:paraId="016A9E45" w14:textId="77777777">
        <w:tc>
          <w:tcPr>
            <w:tcW w:w="9062" w:type="dxa"/>
            <w:gridSpan w:val="2"/>
          </w:tcPr>
          <w:p w14:paraId="4B07B2FE" w14:textId="77777777" w:rsidR="001A2230" w:rsidRDefault="001A2230"/>
        </w:tc>
      </w:tr>
      <w:tr w:rsidR="001A2230" w14:paraId="12C5BCC5" w14:textId="77777777">
        <w:tc>
          <w:tcPr>
            <w:tcW w:w="9062" w:type="dxa"/>
            <w:gridSpan w:val="2"/>
            <w:shd w:val="clear" w:color="auto" w:fill="D5DCE4"/>
          </w:tcPr>
          <w:p w14:paraId="72466CB8" w14:textId="77777777" w:rsidR="001A2230" w:rsidRDefault="005973B6">
            <w:pPr>
              <w:jc w:val="left"/>
              <w:rPr>
                <w:i/>
                <w:color w:val="FFFFFF"/>
              </w:rPr>
            </w:pPr>
            <w:r>
              <w:rPr>
                <w:i/>
                <w:color w:val="7F7F7F"/>
              </w:rPr>
              <w:t>Sleutelwoorden deel 2: IBP, informatiebeveiliging, privacy, ‘5 vuistregels’, beschikbaarheid, integriteit, vertrouwelijkheid</w:t>
            </w:r>
          </w:p>
        </w:tc>
      </w:tr>
      <w:tr w:rsidR="001A2230" w14:paraId="4C42C762" w14:textId="77777777">
        <w:tc>
          <w:tcPr>
            <w:tcW w:w="9062" w:type="dxa"/>
            <w:gridSpan w:val="2"/>
            <w:shd w:val="clear" w:color="auto" w:fill="FFFFFF"/>
          </w:tcPr>
          <w:p w14:paraId="46E77C33" w14:textId="77777777" w:rsidR="001A2230" w:rsidRDefault="006E47DA">
            <w:pPr>
              <w:jc w:val="left"/>
              <w:rPr>
                <w:rFonts w:ascii="Arial Narrow" w:eastAsia="Arial Narrow" w:hAnsi="Arial Narrow" w:cs="Arial Narrow"/>
                <w:i/>
                <w:color w:val="000080"/>
              </w:rPr>
            </w:pPr>
            <w:r w:rsidRPr="001F08E3">
              <w:rPr>
                <w:b/>
                <w:noProof/>
                <w:sz w:val="28"/>
                <w:szCs w:val="28"/>
              </w:rPr>
              <w:drawing>
                <wp:anchor distT="0" distB="0" distL="114300" distR="114300" simplePos="0" relativeHeight="251662336" behindDoc="0" locked="0" layoutInCell="1" allowOverlap="1" wp14:anchorId="2E8F8870" wp14:editId="537208BA">
                  <wp:simplePos x="0" y="0"/>
                  <wp:positionH relativeFrom="column">
                    <wp:posOffset>4769485</wp:posOffset>
                  </wp:positionH>
                  <wp:positionV relativeFrom="paragraph">
                    <wp:posOffset>67310</wp:posOffset>
                  </wp:positionV>
                  <wp:extent cx="874395" cy="878205"/>
                  <wp:effectExtent l="0" t="0" r="0" b="0"/>
                  <wp:wrapTight wrapText="bothSides">
                    <wp:wrapPolygon edited="0">
                      <wp:start x="1412" y="469"/>
                      <wp:lineTo x="1412" y="17805"/>
                      <wp:lineTo x="6118" y="19679"/>
                      <wp:lineTo x="8941" y="20616"/>
                      <wp:lineTo x="12235" y="20616"/>
                      <wp:lineTo x="15529" y="19679"/>
                      <wp:lineTo x="20235" y="17805"/>
                      <wp:lineTo x="19765" y="469"/>
                      <wp:lineTo x="1412" y="469"/>
                    </wp:wrapPolygon>
                  </wp:wrapTight>
                  <wp:docPr id="21" name="Afbeelding 21" descr="C:\Kennisnet\Puzzel awareness\nieuwe vorm puzzelstukjes\drive-download-20180923T082535Z-001\Datalek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ennisnet\Puzzel awareness\nieuwe vorm puzzelstukjes\drive-download-20180923T082535Z-001\Datalekk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43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497EE" w14:textId="77777777" w:rsidR="001A2230" w:rsidRDefault="001A2230">
            <w:pPr>
              <w:jc w:val="left"/>
              <w:rPr>
                <w:rFonts w:ascii="Arial Narrow" w:eastAsia="Arial Narrow" w:hAnsi="Arial Narrow" w:cs="Arial Narrow"/>
                <w:i/>
                <w:color w:val="000080"/>
              </w:rPr>
            </w:pPr>
          </w:p>
          <w:p w14:paraId="1495526A" w14:textId="77777777" w:rsidR="001A2230" w:rsidRDefault="001A2230">
            <w:pPr>
              <w:jc w:val="left"/>
              <w:rPr>
                <w:rFonts w:ascii="Arial Narrow" w:eastAsia="Arial Narrow" w:hAnsi="Arial Narrow" w:cs="Arial Narrow"/>
                <w:i/>
                <w:color w:val="000080"/>
              </w:rPr>
            </w:pPr>
          </w:p>
          <w:p w14:paraId="3F8774E4" w14:textId="77777777" w:rsidR="001A2230" w:rsidRDefault="005973B6">
            <w:r>
              <w:rPr>
                <w:b/>
                <w:color w:val="0070C0"/>
                <w:u w:val="single"/>
              </w:rPr>
              <w:t>De volgende keer: Datalekken</w:t>
            </w:r>
            <w:r>
              <w:t xml:space="preserve"> </w:t>
            </w:r>
          </w:p>
          <w:p w14:paraId="4A9C1423" w14:textId="77777777" w:rsidR="001A2230" w:rsidRDefault="001A2230">
            <w:pPr>
              <w:jc w:val="left"/>
              <w:rPr>
                <w:rFonts w:ascii="Arial Narrow" w:eastAsia="Arial Narrow" w:hAnsi="Arial Narrow" w:cs="Arial Narrow"/>
                <w:i/>
                <w:color w:val="000080"/>
              </w:rPr>
            </w:pPr>
          </w:p>
          <w:p w14:paraId="60BD5D3A" w14:textId="77777777" w:rsidR="001A2230" w:rsidRDefault="001A2230">
            <w:pPr>
              <w:jc w:val="left"/>
              <w:rPr>
                <w:rFonts w:ascii="Arial Narrow" w:eastAsia="Arial Narrow" w:hAnsi="Arial Narrow" w:cs="Arial Narrow"/>
                <w:i/>
                <w:color w:val="000080"/>
              </w:rPr>
            </w:pPr>
          </w:p>
          <w:p w14:paraId="5BAE6418" w14:textId="77777777" w:rsidR="001A2230" w:rsidRDefault="001A2230">
            <w:pPr>
              <w:jc w:val="left"/>
              <w:rPr>
                <w:rFonts w:ascii="Arial Narrow" w:eastAsia="Arial Narrow" w:hAnsi="Arial Narrow" w:cs="Arial Narrow"/>
                <w:i/>
                <w:color w:val="000080"/>
              </w:rPr>
            </w:pPr>
          </w:p>
        </w:tc>
      </w:tr>
      <w:tr w:rsidR="001A2230" w14:paraId="0B053382" w14:textId="77777777">
        <w:tc>
          <w:tcPr>
            <w:tcW w:w="9062" w:type="dxa"/>
            <w:gridSpan w:val="2"/>
            <w:shd w:val="clear" w:color="auto" w:fill="FFFFFF"/>
          </w:tcPr>
          <w:p w14:paraId="38E7CC33" w14:textId="77777777" w:rsidR="001A2230" w:rsidRDefault="005973B6">
            <w:pPr>
              <w:jc w:val="center"/>
              <w:rPr>
                <w:rFonts w:ascii="Arial Narrow" w:eastAsia="Arial Narrow" w:hAnsi="Arial Narrow" w:cs="Arial Narrow"/>
                <w:i/>
                <w:color w:val="0070C0"/>
              </w:rPr>
            </w:pPr>
            <w:r>
              <w:rPr>
                <w:rFonts w:ascii="Arial Narrow" w:eastAsia="Arial Narrow" w:hAnsi="Arial Narrow" w:cs="Arial Narrow"/>
                <w:i/>
                <w:color w:val="000080"/>
                <w:sz w:val="22"/>
                <w:szCs w:val="22"/>
              </w:rPr>
              <w:t>De serie IBP-berichten is mogelijk gemaakt door Kennisnet en de PO-Raad</w:t>
            </w:r>
          </w:p>
          <w:p w14:paraId="2F9192F3" w14:textId="77777777" w:rsidR="001A2230" w:rsidRDefault="001A2230">
            <w:pPr>
              <w:jc w:val="center"/>
              <w:rPr>
                <w:rFonts w:ascii="Arial Narrow" w:eastAsia="Arial Narrow" w:hAnsi="Arial Narrow" w:cs="Arial Narrow"/>
                <w:i/>
                <w:color w:val="0070C0"/>
              </w:rPr>
            </w:pPr>
          </w:p>
          <w:p w14:paraId="7EBF469F" w14:textId="77777777" w:rsidR="001A2230" w:rsidRDefault="005973B6">
            <w:pPr>
              <w:jc w:val="center"/>
              <w:rPr>
                <w:rFonts w:ascii="Arial Narrow" w:eastAsia="Arial Narrow" w:hAnsi="Arial Narrow" w:cs="Arial Narrow"/>
                <w:i/>
                <w:color w:val="000080"/>
              </w:rPr>
            </w:pPr>
            <w:r>
              <w:rPr>
                <w:rFonts w:ascii="Arial Narrow" w:eastAsia="Arial Narrow" w:hAnsi="Arial Narrow" w:cs="Arial Narrow"/>
                <w:i/>
                <w:color w:val="0070C0"/>
              </w:rPr>
              <w:t>Informatiebeveiliging en privacy goed geregeld  &lt;naam schoolbestuur&gt;</w:t>
            </w:r>
          </w:p>
        </w:tc>
      </w:tr>
    </w:tbl>
    <w:p w14:paraId="6195AB83" w14:textId="77777777" w:rsidR="001A2230" w:rsidRDefault="001A2230"/>
    <w:sectPr w:rsidR="001A22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Arial"/>
    <w:panose1 w:val="020B0600000101010101"/>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20D3F"/>
    <w:multiLevelType w:val="multilevel"/>
    <w:tmpl w:val="A692C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7F6038"/>
    <w:multiLevelType w:val="multilevel"/>
    <w:tmpl w:val="FEEC3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1A2230"/>
    <w:rsid w:val="00125CB2"/>
    <w:rsid w:val="001A2230"/>
    <w:rsid w:val="005973B6"/>
    <w:rsid w:val="005F11C2"/>
    <w:rsid w:val="006E47DA"/>
    <w:rsid w:val="0075591B"/>
    <w:rsid w:val="00872114"/>
    <w:rsid w:val="00997921"/>
    <w:rsid w:val="00B07438"/>
    <w:rsid w:val="00CD208A"/>
    <w:rsid w:val="00D15354"/>
    <w:rsid w:val="00E17B68"/>
    <w:rsid w:val="00F41776"/>
    <w:rsid w:val="00F74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E38"/>
  <w15:docId w15:val="{035319D6-322B-4671-98B3-C5951C9A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E17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BBd9kBGTto&amp;list=PLQI9hXCcoK1RYAfdrUXfFP4gXBN_GRhLf&amp;index=2"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kennisnet.nl/fileadmin/kennisnet/publicatie/Kennisnet-5-vuistregels-voor-privacy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npakibp.kennisnet.nl/app/uploads/BIV-classificatie-vragenlijst.pdf" TargetMode="External"/><Relationship Id="rId5" Type="http://schemas.openxmlformats.org/officeDocument/2006/relationships/styles" Target="styles.xml"/><Relationship Id="rId15" Type="http://schemas.openxmlformats.org/officeDocument/2006/relationships/hyperlink" Target="https://aanpakibp.kennisnet.nl/achtergron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872CF-F556-44AF-AEE5-033700B75414}">
  <ds:schemaRefs>
    <ds:schemaRef ds:uri="http://schemas.microsoft.com/sharepoint/v3"/>
    <ds:schemaRef ds:uri="http://purl.org/dc/terms/"/>
    <ds:schemaRef ds:uri="283e8c93-f899-4eaf-a353-0a94f305224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067cfc9-2a67-4427-a8f2-6d7170068cf9"/>
    <ds:schemaRef ds:uri="http://www.w3.org/XML/1998/namespace"/>
    <ds:schemaRef ds:uri="http://purl.org/dc/dcmitype/"/>
  </ds:schemaRefs>
</ds:datastoreItem>
</file>

<file path=customXml/itemProps2.xml><?xml version="1.0" encoding="utf-8"?>
<ds:datastoreItem xmlns:ds="http://schemas.openxmlformats.org/officeDocument/2006/customXml" ds:itemID="{F406C747-77A0-449C-852A-478DA7922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C028A-6DB7-41E5-9FB7-0585DADB8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681</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9</cp:revision>
  <dcterms:created xsi:type="dcterms:W3CDTF">2018-09-23T10:26:00Z</dcterms:created>
  <dcterms:modified xsi:type="dcterms:W3CDTF">2019-04-26T10:09:00Z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